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C9" w:rsidRDefault="00DF31C9" w:rsidP="00F600E1">
      <w:pPr>
        <w:pStyle w:val="Title"/>
        <w:jc w:val="left"/>
        <w:rPr>
          <w:rFonts w:ascii="Bookman Old Style" w:hAnsi="Bookman Old Style" w:cs="Arial"/>
          <w:b/>
          <w:bCs/>
          <w:sz w:val="24"/>
          <w:szCs w:val="24"/>
          <w:lang w:val="sv-SE"/>
        </w:rPr>
      </w:pPr>
    </w:p>
    <w:p w:rsidR="00C50283" w:rsidRDefault="00C50283" w:rsidP="00F600E1">
      <w:pPr>
        <w:pStyle w:val="Title"/>
        <w:jc w:val="left"/>
        <w:rPr>
          <w:rFonts w:ascii="Bookman Old Style" w:hAnsi="Bookman Old Style" w:cs="Arial"/>
          <w:b/>
          <w:bCs/>
          <w:sz w:val="24"/>
          <w:szCs w:val="24"/>
          <w:lang w:val="sv-SE"/>
        </w:rPr>
      </w:pPr>
    </w:p>
    <w:p w:rsidR="00670A1D" w:rsidRPr="00880EA7" w:rsidRDefault="00670A1D" w:rsidP="00670A1D">
      <w:pPr>
        <w:pStyle w:val="Title"/>
        <w:jc w:val="left"/>
        <w:rPr>
          <w:b/>
          <w:bCs/>
          <w:sz w:val="24"/>
          <w:szCs w:val="24"/>
          <w:lang w:val="sq-AL"/>
        </w:rPr>
      </w:pPr>
      <w:r w:rsidRPr="00880EA7">
        <w:rPr>
          <w:b/>
          <w:bCs/>
          <w:sz w:val="24"/>
          <w:szCs w:val="24"/>
          <w:lang w:val="sq-AL"/>
        </w:rPr>
        <w:t xml:space="preserve">                                                              </w:t>
      </w:r>
      <w:r w:rsidRPr="00880EA7">
        <w:rPr>
          <w:b/>
          <w:bCs/>
          <w:noProof/>
          <w:sz w:val="24"/>
          <w:szCs w:val="24"/>
          <w:lang w:val="en-US"/>
        </w:rPr>
        <w:drawing>
          <wp:inline distT="0" distB="0" distL="0" distR="0" wp14:anchorId="1B6A3D1B" wp14:editId="55B6FF96">
            <wp:extent cx="1035050" cy="110426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35050" cy="1104265"/>
                    </a:xfrm>
                    <a:prstGeom prst="rect">
                      <a:avLst/>
                    </a:prstGeom>
                    <a:noFill/>
                    <a:ln w="9525">
                      <a:noFill/>
                      <a:miter lim="800000"/>
                      <a:headEnd/>
                      <a:tailEnd/>
                    </a:ln>
                  </pic:spPr>
                </pic:pic>
              </a:graphicData>
            </a:graphic>
          </wp:inline>
        </w:drawing>
      </w:r>
    </w:p>
    <w:p w:rsidR="00670A1D" w:rsidRPr="00637E79" w:rsidRDefault="00670A1D" w:rsidP="00670A1D">
      <w:pPr>
        <w:pStyle w:val="Title"/>
        <w:rPr>
          <w:b/>
          <w:bCs/>
          <w:sz w:val="24"/>
          <w:szCs w:val="24"/>
          <w:lang w:val="sq-AL"/>
        </w:rPr>
      </w:pPr>
    </w:p>
    <w:p w:rsidR="00670A1D" w:rsidRPr="00637E79" w:rsidRDefault="00670A1D" w:rsidP="00670A1D">
      <w:pPr>
        <w:pStyle w:val="Title"/>
        <w:rPr>
          <w:b/>
          <w:bCs/>
          <w:sz w:val="24"/>
          <w:szCs w:val="24"/>
          <w:lang w:val="sq-AL"/>
        </w:rPr>
      </w:pPr>
      <w:r w:rsidRPr="00637E79">
        <w:rPr>
          <w:b/>
          <w:bCs/>
          <w:sz w:val="24"/>
          <w:szCs w:val="24"/>
          <w:lang w:val="sq-AL"/>
        </w:rPr>
        <w:t>REPUBLIKA E SHQIPËRISË</w:t>
      </w:r>
    </w:p>
    <w:p w:rsidR="00670A1D" w:rsidRPr="00637E79" w:rsidRDefault="00670A1D" w:rsidP="00670A1D">
      <w:pPr>
        <w:pStyle w:val="Title"/>
        <w:tabs>
          <w:tab w:val="left" w:pos="900"/>
          <w:tab w:val="center" w:pos="4756"/>
        </w:tabs>
        <w:rPr>
          <w:b/>
          <w:sz w:val="24"/>
          <w:szCs w:val="24"/>
          <w:lang w:val="sq-AL"/>
        </w:rPr>
      </w:pPr>
      <w:r w:rsidRPr="00637E79">
        <w:rPr>
          <w:b/>
          <w:sz w:val="24"/>
          <w:szCs w:val="24"/>
          <w:lang w:val="sq-AL"/>
        </w:rPr>
        <w:t>UNIVERSITETI POLITEKNIK I TIRANËS</w:t>
      </w:r>
    </w:p>
    <w:p w:rsidR="00670A1D" w:rsidRPr="00637E79" w:rsidRDefault="00670A1D" w:rsidP="00670A1D">
      <w:pPr>
        <w:pStyle w:val="Title"/>
        <w:tabs>
          <w:tab w:val="center" w:pos="4320"/>
          <w:tab w:val="left" w:pos="5640"/>
        </w:tabs>
        <w:rPr>
          <w:b/>
          <w:bCs/>
          <w:sz w:val="24"/>
          <w:szCs w:val="24"/>
          <w:lang w:val="sq-AL"/>
        </w:rPr>
      </w:pPr>
      <w:r w:rsidRPr="00637E79">
        <w:rPr>
          <w:b/>
          <w:bCs/>
          <w:sz w:val="24"/>
          <w:szCs w:val="24"/>
          <w:lang w:val="sq-AL"/>
        </w:rPr>
        <w:t>REKTORATI</w:t>
      </w:r>
    </w:p>
    <w:p w:rsidR="00670A1D" w:rsidRPr="00637E79" w:rsidRDefault="00670A1D" w:rsidP="00670A1D">
      <w:pPr>
        <w:pStyle w:val="Title"/>
        <w:rPr>
          <w:lang w:val="sq-AL"/>
        </w:rPr>
      </w:pPr>
      <w:r w:rsidRPr="00637E79">
        <w:rPr>
          <w:noProof/>
          <w:lang w:val="en-US"/>
        </w:rPr>
        <mc:AlternateContent>
          <mc:Choice Requires="wps">
            <w:drawing>
              <wp:anchor distT="4294967293" distB="4294967293" distL="114300" distR="114300" simplePos="0" relativeHeight="251666432" behindDoc="0" locked="0" layoutInCell="1" allowOverlap="1" wp14:anchorId="687801F8" wp14:editId="5EF0772F">
                <wp:simplePos x="0" y="0"/>
                <wp:positionH relativeFrom="column">
                  <wp:posOffset>-114300</wp:posOffset>
                </wp:positionH>
                <wp:positionV relativeFrom="paragraph">
                  <wp:posOffset>190499</wp:posOffset>
                </wp:positionV>
                <wp:extent cx="5829300" cy="0"/>
                <wp:effectExtent l="0" t="38100" r="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PpGQ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" strokeweight="6pt">
                <v:stroke linestyle="thickBetweenThin"/>
              </v:line>
            </w:pict>
          </mc:Fallback>
        </mc:AlternateContent>
      </w:r>
    </w:p>
    <w:p w:rsidR="00670A1D" w:rsidRPr="00637E79" w:rsidRDefault="00670A1D" w:rsidP="00670A1D">
      <w:pPr>
        <w:pStyle w:val="Subtitle"/>
        <w:jc w:val="left"/>
        <w:rPr>
          <w:b w:val="0"/>
          <w:bCs w:val="0"/>
          <w:sz w:val="24"/>
          <w:szCs w:val="24"/>
          <w:lang w:val="sq-AL"/>
        </w:rPr>
      </w:pPr>
      <w:r w:rsidRPr="00637E79">
        <w:rPr>
          <w:noProof/>
          <w:sz w:val="24"/>
          <w:szCs w:val="24"/>
          <w:lang w:val="en-US"/>
        </w:rPr>
        <mc:AlternateContent>
          <mc:Choice Requires="wps">
            <w:drawing>
              <wp:anchor distT="0" distB="0" distL="114300" distR="114300" simplePos="0" relativeHeight="251665408" behindDoc="0" locked="0" layoutInCell="1" allowOverlap="1" wp14:anchorId="4A193C16" wp14:editId="4522F50E">
                <wp:simplePos x="0" y="0"/>
                <wp:positionH relativeFrom="column">
                  <wp:posOffset>-114300</wp:posOffset>
                </wp:positionH>
                <wp:positionV relativeFrom="paragraph">
                  <wp:posOffset>15875</wp:posOffset>
                </wp:positionV>
                <wp:extent cx="617220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773" w:rsidRDefault="00D64773" w:rsidP="00670A1D">
                            <w:pPr>
                              <w:pStyle w:val="CommentText"/>
                              <w:spacing w:line="200" w:lineRule="exact"/>
                              <w:jc w:val="center"/>
                              <w:rPr>
                                <w:lang w:val="it-IT"/>
                              </w:rPr>
                            </w:pPr>
                            <w:r>
                              <w:rPr>
                                <w:rFonts w:ascii="Bookman Old Style" w:hAnsi="Bookman Old Style"/>
                                <w:b/>
                                <w:bCs/>
                                <w:i/>
                                <w:szCs w:val="16"/>
                                <w:lang w:val="it-IT"/>
                              </w:rPr>
                              <w:t>SHESHI “NËNË TEREZA”, REKTORATI I UPT-së, TIRANË</w:t>
                            </w:r>
                          </w:p>
                          <w:p w:rsidR="00D64773" w:rsidRDefault="00D64773" w:rsidP="00670A1D">
                            <w:pPr>
                              <w:pStyle w:val="CommentText"/>
                              <w:spacing w:line="200" w:lineRule="exact"/>
                              <w:jc w:val="center"/>
                              <w:rPr>
                                <w:rFonts w:ascii="Bookman Old Style" w:hAnsi="Bookman Old Style" w:cs="Courier New"/>
                                <w:b/>
                                <w:bCs/>
                                <w:szCs w:val="16"/>
                                <w:lang w:val="it-IT"/>
                              </w:rPr>
                            </w:pPr>
                            <w:r>
                              <w:rPr>
                                <w:lang w:val="it-IT"/>
                              </w:rPr>
                              <w:t>Tel/Fax :2 22 79 14  www.upt.al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pt;margin-top:1.25pt;width:48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ElfwIAABE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" stroked="f">
                <v:textbox>
                  <w:txbxContent>
                    <w:p w:rsidR="00D64773" w:rsidRDefault="00D64773" w:rsidP="00670A1D">
                      <w:pPr>
                        <w:pStyle w:val="CommentText"/>
                        <w:spacing w:line="200" w:lineRule="exact"/>
                        <w:jc w:val="center"/>
                        <w:rPr>
                          <w:lang w:val="it-IT"/>
                        </w:rPr>
                      </w:pPr>
                      <w:r>
                        <w:rPr>
                          <w:rFonts w:ascii="Bookman Old Style" w:hAnsi="Bookman Old Style"/>
                          <w:b/>
                          <w:bCs/>
                          <w:i/>
                          <w:szCs w:val="16"/>
                          <w:lang w:val="it-IT"/>
                        </w:rPr>
                        <w:t>SHESHI “NËNË TEREZA”, REKTORATI I UPT-së, TIRANË</w:t>
                      </w:r>
                    </w:p>
                    <w:p w:rsidR="00D64773" w:rsidRDefault="00D64773" w:rsidP="00670A1D">
                      <w:pPr>
                        <w:pStyle w:val="CommentText"/>
                        <w:spacing w:line="200" w:lineRule="exact"/>
                        <w:jc w:val="center"/>
                        <w:rPr>
                          <w:rFonts w:ascii="Bookman Old Style" w:hAnsi="Bookman Old Style" w:cs="Courier New"/>
                          <w:b/>
                          <w:bCs/>
                          <w:szCs w:val="16"/>
                          <w:lang w:val="it-IT"/>
                        </w:rPr>
                      </w:pPr>
                      <w:r>
                        <w:rPr>
                          <w:lang w:val="it-IT"/>
                        </w:rPr>
                        <w:t>Tel/Fax :2 22 79 14  www.upt.al</w:t>
                      </w:r>
                    </w:p>
                  </w:txbxContent>
                </v:textbox>
              </v:shape>
            </w:pict>
          </mc:Fallback>
        </mc:AlternateContent>
      </w:r>
    </w:p>
    <w:p w:rsidR="00670A1D" w:rsidRPr="00637E79" w:rsidRDefault="00670A1D" w:rsidP="00670A1D">
      <w:pPr>
        <w:rPr>
          <w:rFonts w:ascii="Times New Roman" w:hAnsi="Times New Roman"/>
          <w:lang w:val="sq-AL"/>
        </w:rPr>
      </w:pPr>
    </w:p>
    <w:p w:rsidR="00DF31C9" w:rsidRDefault="00DF31C9" w:rsidP="00F600E1">
      <w:pPr>
        <w:pStyle w:val="Title"/>
        <w:jc w:val="left"/>
        <w:rPr>
          <w:rFonts w:ascii="Bookman Old Style" w:hAnsi="Bookman Old Style" w:cs="Arial"/>
          <w:b/>
          <w:bCs/>
          <w:sz w:val="24"/>
          <w:szCs w:val="24"/>
          <w:lang w:val="sv-SE"/>
        </w:rPr>
      </w:pPr>
    </w:p>
    <w:p w:rsidR="00DF31C9" w:rsidRDefault="00DF31C9" w:rsidP="00880EA7">
      <w:pPr>
        <w:rPr>
          <w:rFonts w:ascii="Times New Roman" w:hAnsi="Times New Roman"/>
          <w:lang w:val="sq-AL"/>
        </w:rPr>
      </w:pPr>
    </w:p>
    <w:p w:rsidR="00DC469A" w:rsidRDefault="00DC469A" w:rsidP="00880EA7">
      <w:pPr>
        <w:rPr>
          <w:rFonts w:ascii="Times New Roman" w:hAnsi="Times New Roman"/>
          <w:lang w:val="sq-AL"/>
        </w:rPr>
      </w:pPr>
    </w:p>
    <w:p w:rsidR="00DC469A" w:rsidRDefault="00DC469A" w:rsidP="00880EA7">
      <w:pPr>
        <w:rPr>
          <w:rFonts w:ascii="Times New Roman" w:hAnsi="Times New Roman"/>
          <w:lang w:val="sq-AL"/>
        </w:rPr>
      </w:pPr>
    </w:p>
    <w:p w:rsidR="00DC469A" w:rsidRPr="00C60FB9" w:rsidRDefault="00DC469A" w:rsidP="00880EA7">
      <w:pPr>
        <w:rPr>
          <w:rFonts w:ascii="Times New Roman" w:hAnsi="Times New Roman"/>
          <w:lang w:val="sq-AL"/>
        </w:rPr>
      </w:pPr>
    </w:p>
    <w:p w:rsidR="005F5366" w:rsidRPr="00C60FB9" w:rsidRDefault="005F5366" w:rsidP="005F5366">
      <w:pPr>
        <w:jc w:val="center"/>
        <w:rPr>
          <w:rFonts w:ascii="Times New Roman" w:hAnsi="Times New Roman"/>
          <w:b/>
          <w:sz w:val="44"/>
          <w:szCs w:val="44"/>
          <w:lang w:val="sq-AL"/>
        </w:rPr>
      </w:pPr>
      <w:r w:rsidRPr="00C60FB9">
        <w:rPr>
          <w:rFonts w:ascii="Times New Roman" w:hAnsi="Times New Roman"/>
          <w:b/>
          <w:sz w:val="44"/>
          <w:szCs w:val="44"/>
          <w:lang w:val="sq-AL"/>
        </w:rPr>
        <w:t>PASQYRA PËRMBLEDHËSE PËR REALIZIMIN E BUXHETIT TË VITIT 2016</w:t>
      </w:r>
    </w:p>
    <w:p w:rsidR="005F5366" w:rsidRPr="00C60FB9" w:rsidRDefault="005F5366" w:rsidP="005F5366">
      <w:pPr>
        <w:jc w:val="center"/>
        <w:rPr>
          <w:rFonts w:ascii="Times New Roman" w:hAnsi="Times New Roman"/>
          <w:b/>
          <w:sz w:val="44"/>
          <w:szCs w:val="44"/>
          <w:lang w:val="sq-AL"/>
        </w:rPr>
      </w:pPr>
    </w:p>
    <w:p w:rsidR="005F5366" w:rsidRPr="00C60FB9" w:rsidRDefault="005F5366" w:rsidP="005F5366">
      <w:pPr>
        <w:jc w:val="center"/>
        <w:rPr>
          <w:rFonts w:ascii="Times New Roman" w:hAnsi="Times New Roman"/>
          <w:b/>
          <w:sz w:val="44"/>
          <w:szCs w:val="44"/>
          <w:lang w:val="sq-AL"/>
        </w:rPr>
      </w:pPr>
      <w:r w:rsidRPr="00C60FB9">
        <w:rPr>
          <w:rFonts w:ascii="Times New Roman" w:hAnsi="Times New Roman"/>
          <w:b/>
          <w:sz w:val="44"/>
          <w:szCs w:val="44"/>
          <w:lang w:val="sq-AL"/>
        </w:rPr>
        <w:t>DHE</w:t>
      </w:r>
    </w:p>
    <w:p w:rsidR="005F5366" w:rsidRPr="00C60FB9" w:rsidRDefault="005F5366" w:rsidP="005F5366">
      <w:pPr>
        <w:jc w:val="center"/>
        <w:rPr>
          <w:rFonts w:ascii="Times New Roman" w:hAnsi="Times New Roman"/>
          <w:b/>
          <w:sz w:val="44"/>
          <w:szCs w:val="44"/>
          <w:lang w:val="sq-AL"/>
        </w:rPr>
      </w:pPr>
    </w:p>
    <w:p w:rsidR="005F5366" w:rsidRPr="00C60FB9" w:rsidRDefault="005F5366" w:rsidP="005F5366">
      <w:pPr>
        <w:jc w:val="center"/>
        <w:rPr>
          <w:rFonts w:ascii="Times New Roman" w:hAnsi="Times New Roman"/>
          <w:b/>
          <w:sz w:val="44"/>
          <w:szCs w:val="44"/>
          <w:lang w:val="sq-AL"/>
        </w:rPr>
      </w:pPr>
      <w:r w:rsidRPr="00C60FB9">
        <w:rPr>
          <w:rFonts w:ascii="Times New Roman" w:hAnsi="Times New Roman"/>
          <w:b/>
          <w:sz w:val="44"/>
          <w:szCs w:val="44"/>
          <w:lang w:val="sq-AL"/>
        </w:rPr>
        <w:t>DETAJIMI I BUXHETIT PËR VITIN 2017</w:t>
      </w:r>
    </w:p>
    <w:p w:rsidR="005F5366" w:rsidRPr="00C60FB9" w:rsidRDefault="005F5366" w:rsidP="005F5366">
      <w:pPr>
        <w:jc w:val="center"/>
        <w:rPr>
          <w:rFonts w:ascii="Times New Roman" w:hAnsi="Times New Roman"/>
          <w:b/>
          <w:sz w:val="44"/>
          <w:szCs w:val="44"/>
          <w:lang w:val="sq-AL"/>
        </w:rPr>
      </w:pPr>
    </w:p>
    <w:p w:rsidR="00DC469A" w:rsidRPr="00C60FB9" w:rsidRDefault="00DC469A" w:rsidP="00880EA7">
      <w:pPr>
        <w:rPr>
          <w:rFonts w:ascii="Times New Roman" w:hAnsi="Times New Roman"/>
          <w:lang w:val="sq-AL"/>
        </w:rPr>
      </w:pPr>
    </w:p>
    <w:p w:rsidR="00DC469A" w:rsidRPr="00C60FB9" w:rsidRDefault="00DC469A" w:rsidP="00880EA7">
      <w:pPr>
        <w:rPr>
          <w:rFonts w:ascii="Times New Roman" w:hAnsi="Times New Roman"/>
          <w:lang w:val="sq-AL"/>
        </w:rPr>
      </w:pPr>
    </w:p>
    <w:p w:rsidR="00A574AC" w:rsidRPr="00C60FB9" w:rsidRDefault="00A574AC" w:rsidP="00880EA7">
      <w:pPr>
        <w:rPr>
          <w:rFonts w:ascii="Times New Roman" w:hAnsi="Times New Roman"/>
          <w:lang w:val="sq-AL"/>
        </w:rPr>
      </w:pPr>
    </w:p>
    <w:p w:rsidR="00A574AC" w:rsidRPr="00C60FB9" w:rsidRDefault="00A574AC" w:rsidP="00880EA7">
      <w:pPr>
        <w:rPr>
          <w:rFonts w:ascii="Times New Roman" w:hAnsi="Times New Roman"/>
          <w:lang w:val="sq-AL"/>
        </w:rPr>
      </w:pPr>
    </w:p>
    <w:p w:rsidR="00A574AC" w:rsidRPr="00C60FB9" w:rsidRDefault="00A574AC" w:rsidP="00880EA7">
      <w:pPr>
        <w:rPr>
          <w:rFonts w:ascii="Times New Roman" w:hAnsi="Times New Roman"/>
          <w:lang w:val="sq-AL"/>
        </w:rPr>
      </w:pPr>
    </w:p>
    <w:p w:rsidR="00A574AC" w:rsidRPr="00C60FB9" w:rsidRDefault="00A574AC"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DC469A">
      <w:pPr>
        <w:ind w:left="-180"/>
        <w:jc w:val="both"/>
        <w:rPr>
          <w:rFonts w:ascii="Times New Roman" w:hAnsi="Times New Roman"/>
          <w:lang w:val="sq-AL"/>
        </w:rPr>
      </w:pPr>
    </w:p>
    <w:p w:rsidR="00DC469A" w:rsidRPr="00C60FB9" w:rsidRDefault="00DC469A" w:rsidP="00880EA7">
      <w:pPr>
        <w:rPr>
          <w:rFonts w:ascii="Times New Roman" w:hAnsi="Times New Roman"/>
          <w:lang w:val="sq-AL"/>
        </w:rPr>
      </w:pPr>
    </w:p>
    <w:p w:rsidR="00DF31C9" w:rsidRPr="00C60FB9" w:rsidRDefault="00DF31C9" w:rsidP="00880EA7">
      <w:pPr>
        <w:rPr>
          <w:rFonts w:ascii="Times New Roman" w:hAnsi="Times New Roman"/>
          <w:lang w:val="sq-AL"/>
        </w:rPr>
      </w:pPr>
    </w:p>
    <w:p w:rsidR="00CC38A0" w:rsidRPr="00C60FB9" w:rsidRDefault="00CC38A0" w:rsidP="009A134E">
      <w:pPr>
        <w:jc w:val="center"/>
        <w:rPr>
          <w:rFonts w:ascii="Times New Roman" w:hAnsi="Times New Roman"/>
          <w:sz w:val="48"/>
          <w:szCs w:val="48"/>
          <w:u w:val="single"/>
          <w:lang w:val="sq-AL"/>
        </w:rPr>
      </w:pPr>
    </w:p>
    <w:p w:rsidR="006F5473" w:rsidRPr="00C60FB9" w:rsidRDefault="00DF31C9" w:rsidP="009A134E">
      <w:pPr>
        <w:jc w:val="center"/>
        <w:rPr>
          <w:rFonts w:ascii="Times New Roman" w:hAnsi="Times New Roman"/>
          <w:sz w:val="48"/>
          <w:szCs w:val="48"/>
          <w:u w:val="single"/>
          <w:lang w:val="sq-AL"/>
        </w:rPr>
      </w:pPr>
      <w:r w:rsidRPr="00C60FB9">
        <w:rPr>
          <w:rFonts w:ascii="Times New Roman" w:hAnsi="Times New Roman"/>
          <w:sz w:val="48"/>
          <w:szCs w:val="48"/>
          <w:u w:val="single"/>
          <w:lang w:val="sq-AL"/>
        </w:rPr>
        <w:t>REA</w:t>
      </w:r>
      <w:r w:rsidR="009A134E" w:rsidRPr="00C60FB9">
        <w:rPr>
          <w:rFonts w:ascii="Times New Roman" w:hAnsi="Times New Roman"/>
          <w:sz w:val="48"/>
          <w:szCs w:val="48"/>
          <w:u w:val="single"/>
          <w:lang w:val="sq-AL"/>
        </w:rPr>
        <w:t>LIZIMI I BUXHETIT P</w:t>
      </w:r>
      <w:r w:rsidR="00637E79" w:rsidRPr="00C60FB9">
        <w:rPr>
          <w:rFonts w:ascii="Times New Roman" w:hAnsi="Times New Roman"/>
          <w:sz w:val="48"/>
          <w:szCs w:val="48"/>
          <w:u w:val="single"/>
          <w:lang w:val="sq-AL"/>
        </w:rPr>
        <w:t>Ë</w:t>
      </w:r>
      <w:r w:rsidR="009A134E" w:rsidRPr="00C60FB9">
        <w:rPr>
          <w:rFonts w:ascii="Times New Roman" w:hAnsi="Times New Roman"/>
          <w:sz w:val="48"/>
          <w:szCs w:val="48"/>
          <w:u w:val="single"/>
          <w:lang w:val="sq-AL"/>
        </w:rPr>
        <w:t>R VITIN</w:t>
      </w:r>
      <w:r w:rsidR="007135C7" w:rsidRPr="00C60FB9">
        <w:rPr>
          <w:rFonts w:ascii="Times New Roman" w:hAnsi="Times New Roman"/>
          <w:sz w:val="48"/>
          <w:szCs w:val="48"/>
          <w:u w:val="single"/>
          <w:lang w:val="sq-AL"/>
        </w:rPr>
        <w:t xml:space="preserve"> 2016</w:t>
      </w:r>
    </w:p>
    <w:p w:rsidR="00AC2D70" w:rsidRPr="00C60FB9" w:rsidRDefault="00AC2D70" w:rsidP="00880EA7">
      <w:pPr>
        <w:pStyle w:val="ListParagraph"/>
        <w:ind w:left="76"/>
        <w:jc w:val="both"/>
        <w:rPr>
          <w:rFonts w:ascii="Times New Roman" w:hAnsi="Times New Roman"/>
          <w:lang w:val="sq-AL"/>
        </w:rPr>
      </w:pPr>
    </w:p>
    <w:p w:rsidR="008619EF" w:rsidRPr="00C60FB9" w:rsidRDefault="008619EF" w:rsidP="00880EA7">
      <w:pPr>
        <w:pStyle w:val="ListParagraph"/>
        <w:ind w:left="76"/>
        <w:jc w:val="both"/>
        <w:rPr>
          <w:rFonts w:ascii="Times New Roman" w:hAnsi="Times New Roman"/>
          <w:lang w:val="sq-AL"/>
        </w:rPr>
      </w:pPr>
      <w:r w:rsidRPr="00C60FB9">
        <w:rPr>
          <w:rFonts w:ascii="Times New Roman" w:hAnsi="Times New Roman"/>
          <w:lang w:val="sq-AL"/>
        </w:rPr>
        <w:t>Realiz</w:t>
      </w:r>
      <w:r w:rsidR="00836976" w:rsidRPr="00C60FB9">
        <w:rPr>
          <w:rFonts w:ascii="Times New Roman" w:hAnsi="Times New Roman"/>
          <w:lang w:val="sq-AL"/>
        </w:rPr>
        <w:t>imi në</w:t>
      </w:r>
      <w:r w:rsidR="00306FAB" w:rsidRPr="00C60FB9">
        <w:rPr>
          <w:rFonts w:ascii="Times New Roman" w:hAnsi="Times New Roman"/>
          <w:lang w:val="sq-AL"/>
        </w:rPr>
        <w:t xml:space="preserve"> total i</w:t>
      </w:r>
      <w:r w:rsidR="00A651BC" w:rsidRPr="00C60FB9">
        <w:rPr>
          <w:rFonts w:ascii="Times New Roman" w:hAnsi="Times New Roman"/>
          <w:lang w:val="sq-AL"/>
        </w:rPr>
        <w:t xml:space="preserve"> buxhetit pë</w:t>
      </w:r>
      <w:r w:rsidR="006F6930" w:rsidRPr="00C60FB9">
        <w:rPr>
          <w:rFonts w:ascii="Times New Roman" w:hAnsi="Times New Roman"/>
          <w:lang w:val="sq-AL"/>
        </w:rPr>
        <w:t>r vitin 2016</w:t>
      </w:r>
      <w:r w:rsidR="00095EF9" w:rsidRPr="00C60FB9">
        <w:rPr>
          <w:rFonts w:ascii="Times New Roman" w:hAnsi="Times New Roman"/>
          <w:lang w:val="sq-AL"/>
        </w:rPr>
        <w:t xml:space="preserve">, </w:t>
      </w:r>
      <w:r w:rsidRPr="00C60FB9">
        <w:rPr>
          <w:rFonts w:ascii="Times New Roman" w:hAnsi="Times New Roman"/>
          <w:lang w:val="sq-AL"/>
        </w:rPr>
        <w:t xml:space="preserve">i ndarë </w:t>
      </w:r>
      <w:r w:rsidR="00A651BC" w:rsidRPr="00C60FB9">
        <w:rPr>
          <w:rFonts w:ascii="Times New Roman" w:hAnsi="Times New Roman"/>
          <w:lang w:val="sq-AL"/>
        </w:rPr>
        <w:t xml:space="preserve">sipas financimeve të zërave </w:t>
      </w:r>
      <w:r w:rsidRPr="00C60FB9">
        <w:rPr>
          <w:rFonts w:ascii="Times New Roman" w:hAnsi="Times New Roman"/>
          <w:lang w:val="sq-AL"/>
        </w:rPr>
        <w:t>dhe sipas realizimeve të</w:t>
      </w:r>
      <w:r w:rsidR="00095EF9" w:rsidRPr="00C60FB9">
        <w:rPr>
          <w:rFonts w:ascii="Times New Roman" w:hAnsi="Times New Roman"/>
          <w:lang w:val="sq-AL"/>
        </w:rPr>
        <w:t xml:space="preserve"> treguesve përkatës pasqyrohet </w:t>
      </w:r>
      <w:r w:rsidRPr="00C60FB9">
        <w:rPr>
          <w:rFonts w:ascii="Times New Roman" w:hAnsi="Times New Roman"/>
          <w:lang w:val="sq-AL"/>
        </w:rPr>
        <w:t>në mënyrë t</w:t>
      </w:r>
      <w:r w:rsidR="00801386" w:rsidRPr="00C60FB9">
        <w:rPr>
          <w:rFonts w:ascii="Times New Roman" w:hAnsi="Times New Roman"/>
          <w:lang w:val="sq-AL"/>
        </w:rPr>
        <w:t>ë</w:t>
      </w:r>
      <w:r w:rsidRPr="00C60FB9">
        <w:rPr>
          <w:rFonts w:ascii="Times New Roman" w:hAnsi="Times New Roman"/>
          <w:lang w:val="sq-AL"/>
        </w:rPr>
        <w:t xml:space="preserve"> përmbledhur si  më poshtë:</w:t>
      </w:r>
    </w:p>
    <w:p w:rsidR="008619EF" w:rsidRPr="00C60FB9" w:rsidRDefault="008619EF" w:rsidP="00880EA7">
      <w:pPr>
        <w:jc w:val="both"/>
        <w:rPr>
          <w:rFonts w:ascii="Times New Roman" w:hAnsi="Times New Roman"/>
          <w:lang w:val="sq-AL"/>
        </w:rPr>
      </w:pPr>
    </w:p>
    <w:p w:rsidR="000B4810" w:rsidRPr="00C60FB9" w:rsidRDefault="004A266A" w:rsidP="00880EA7">
      <w:pPr>
        <w:jc w:val="both"/>
        <w:rPr>
          <w:rFonts w:ascii="Times New Roman" w:hAnsi="Times New Roman"/>
          <w:i/>
          <w:iCs/>
          <w:lang w:val="sq-AL"/>
        </w:rPr>
      </w:pPr>
      <w:r w:rsidRPr="00C60FB9">
        <w:rPr>
          <w:rFonts w:ascii="Times New Roman" w:hAnsi="Times New Roman"/>
          <w:i/>
          <w:iCs/>
          <w:lang w:val="sq-AL"/>
        </w:rPr>
        <w:t xml:space="preserve">                                                                                                    </w:t>
      </w:r>
      <w:r w:rsidR="00D33B7B" w:rsidRPr="00C60FB9">
        <w:rPr>
          <w:rFonts w:ascii="Times New Roman" w:hAnsi="Times New Roman"/>
          <w:i/>
          <w:iCs/>
          <w:lang w:val="sq-AL"/>
        </w:rPr>
        <w:t xml:space="preserve">               </w:t>
      </w:r>
      <w:r w:rsidRPr="00C60FB9">
        <w:rPr>
          <w:rFonts w:ascii="Times New Roman" w:hAnsi="Times New Roman"/>
          <w:i/>
          <w:iCs/>
          <w:lang w:val="sq-AL"/>
        </w:rPr>
        <w:t xml:space="preserve"> </w:t>
      </w:r>
      <w:r w:rsidR="00CC38A0" w:rsidRPr="00C60FB9">
        <w:rPr>
          <w:rFonts w:ascii="Times New Roman" w:hAnsi="Times New Roman"/>
          <w:i/>
          <w:iCs/>
          <w:lang w:val="sq-AL"/>
        </w:rPr>
        <w:t xml:space="preserve"> Në mijë </w:t>
      </w:r>
      <w:r w:rsidR="000B4810" w:rsidRPr="00C60FB9">
        <w:rPr>
          <w:rFonts w:ascii="Times New Roman" w:hAnsi="Times New Roman"/>
          <w:i/>
          <w:iCs/>
          <w:lang w:val="sq-AL"/>
        </w:rPr>
        <w:t>lekë</w:t>
      </w:r>
    </w:p>
    <w:p w:rsidR="006F6930" w:rsidRPr="00C60FB9" w:rsidRDefault="006F6930" w:rsidP="00880EA7">
      <w:pPr>
        <w:jc w:val="both"/>
        <w:rPr>
          <w:rFonts w:ascii="Times New Roman" w:hAnsi="Times New Roman"/>
          <w:b/>
          <w:bCs/>
          <w:lang w:val="sq-AL"/>
        </w:rPr>
      </w:pPr>
    </w:p>
    <w:tbl>
      <w:tblPr>
        <w:tblW w:w="5507" w:type="pct"/>
        <w:tblInd w:w="-2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89"/>
        <w:gridCol w:w="2059"/>
        <w:gridCol w:w="1170"/>
        <w:gridCol w:w="1170"/>
        <w:gridCol w:w="1172"/>
        <w:gridCol w:w="1170"/>
        <w:gridCol w:w="1259"/>
        <w:gridCol w:w="1261"/>
        <w:gridCol w:w="538"/>
      </w:tblGrid>
      <w:tr w:rsidR="002F7CBC" w:rsidRPr="00C60FB9" w:rsidTr="00C24CDF">
        <w:trPr>
          <w:trHeight w:val="255"/>
        </w:trPr>
        <w:tc>
          <w:tcPr>
            <w:tcW w:w="284" w:type="pct"/>
            <w:vMerge w:val="restart"/>
            <w:tcBorders>
              <w:top w:val="double" w:sz="4" w:space="0" w:color="auto"/>
              <w:bottom w:val="single" w:sz="4" w:space="0" w:color="auto"/>
            </w:tcBorders>
          </w:tcPr>
          <w:p w:rsidR="006741DC" w:rsidRPr="00C60FB9" w:rsidRDefault="006741DC" w:rsidP="00880EA7">
            <w:pPr>
              <w:jc w:val="both"/>
              <w:rPr>
                <w:rFonts w:ascii="Times New Roman" w:hAnsi="Times New Roman"/>
                <w:b/>
                <w:bCs/>
                <w:lang w:val="sq-AL"/>
              </w:rPr>
            </w:pPr>
          </w:p>
          <w:p w:rsidR="000B4810" w:rsidRPr="00C60FB9" w:rsidRDefault="000B4810" w:rsidP="00880EA7">
            <w:pPr>
              <w:jc w:val="both"/>
              <w:rPr>
                <w:rFonts w:ascii="Times New Roman" w:hAnsi="Times New Roman"/>
                <w:b/>
                <w:bCs/>
                <w:lang w:val="sq-AL"/>
              </w:rPr>
            </w:pPr>
            <w:r w:rsidRPr="00C60FB9">
              <w:rPr>
                <w:rFonts w:ascii="Times New Roman" w:hAnsi="Times New Roman"/>
                <w:b/>
                <w:bCs/>
                <w:lang w:val="sq-AL"/>
              </w:rPr>
              <w:t>N</w:t>
            </w:r>
            <w:r w:rsidR="0010253B" w:rsidRPr="00C60FB9">
              <w:rPr>
                <w:rFonts w:ascii="Times New Roman" w:hAnsi="Times New Roman"/>
                <w:b/>
                <w:bCs/>
                <w:lang w:val="sq-AL"/>
              </w:rPr>
              <w:t>r.</w:t>
            </w:r>
          </w:p>
        </w:tc>
        <w:tc>
          <w:tcPr>
            <w:tcW w:w="991" w:type="pct"/>
            <w:vMerge w:val="restart"/>
            <w:tcBorders>
              <w:top w:val="double" w:sz="4" w:space="0" w:color="auto"/>
              <w:bottom w:val="single" w:sz="4" w:space="0" w:color="auto"/>
            </w:tcBorders>
          </w:tcPr>
          <w:p w:rsidR="000B4810" w:rsidRPr="00C60FB9" w:rsidRDefault="000B4810" w:rsidP="00880EA7">
            <w:pPr>
              <w:jc w:val="both"/>
              <w:rPr>
                <w:rFonts w:ascii="Times New Roman" w:hAnsi="Times New Roman"/>
                <w:b/>
                <w:bCs/>
                <w:lang w:val="sq-AL"/>
              </w:rPr>
            </w:pPr>
          </w:p>
          <w:p w:rsidR="000B4810" w:rsidRPr="00C60FB9" w:rsidRDefault="000B4810" w:rsidP="00880EA7">
            <w:pPr>
              <w:jc w:val="both"/>
              <w:rPr>
                <w:rFonts w:ascii="Times New Roman" w:hAnsi="Times New Roman"/>
                <w:b/>
                <w:bCs/>
                <w:lang w:val="sq-AL"/>
              </w:rPr>
            </w:pPr>
            <w:r w:rsidRPr="00C60FB9">
              <w:rPr>
                <w:rFonts w:ascii="Times New Roman" w:hAnsi="Times New Roman"/>
                <w:b/>
                <w:bCs/>
                <w:lang w:val="sq-AL"/>
              </w:rPr>
              <w:t>Emërtimi</w:t>
            </w:r>
          </w:p>
        </w:tc>
        <w:tc>
          <w:tcPr>
            <w:tcW w:w="1126" w:type="pct"/>
            <w:gridSpan w:val="2"/>
            <w:tcBorders>
              <w:top w:val="double" w:sz="4" w:space="0" w:color="auto"/>
              <w:bottom w:val="single" w:sz="4" w:space="0" w:color="auto"/>
            </w:tcBorders>
          </w:tcPr>
          <w:p w:rsidR="000B4810" w:rsidRPr="00C60FB9" w:rsidRDefault="00697A1C" w:rsidP="00880EA7">
            <w:pPr>
              <w:jc w:val="both"/>
              <w:rPr>
                <w:rFonts w:ascii="Times New Roman" w:hAnsi="Times New Roman"/>
                <w:b/>
                <w:lang w:val="sq-AL"/>
              </w:rPr>
            </w:pPr>
            <w:r w:rsidRPr="00C60FB9">
              <w:rPr>
                <w:rFonts w:ascii="Times New Roman" w:hAnsi="Times New Roman"/>
                <w:b/>
                <w:lang w:val="sq-AL"/>
              </w:rPr>
              <w:t>Fonde te</w:t>
            </w:r>
            <w:r w:rsidR="00F306F9" w:rsidRPr="00C60FB9">
              <w:rPr>
                <w:rFonts w:ascii="Times New Roman" w:hAnsi="Times New Roman"/>
                <w:b/>
                <w:lang w:val="sq-AL"/>
              </w:rPr>
              <w:t xml:space="preserve"> granti</w:t>
            </w:r>
            <w:r w:rsidRPr="00C60FB9">
              <w:rPr>
                <w:rFonts w:ascii="Times New Roman" w:hAnsi="Times New Roman"/>
                <w:b/>
                <w:lang w:val="sq-AL"/>
              </w:rPr>
              <w:t>t</w:t>
            </w:r>
            <w:r w:rsidR="009A134E" w:rsidRPr="00C60FB9">
              <w:rPr>
                <w:rFonts w:ascii="Times New Roman" w:hAnsi="Times New Roman"/>
                <w:b/>
                <w:lang w:val="sq-AL"/>
              </w:rPr>
              <w:t xml:space="preserve">   ( MAS </w:t>
            </w:r>
            <w:r w:rsidRPr="00C60FB9">
              <w:rPr>
                <w:rFonts w:ascii="Times New Roman" w:hAnsi="Times New Roman"/>
                <w:b/>
                <w:lang w:val="sq-AL"/>
              </w:rPr>
              <w:t>)</w:t>
            </w:r>
          </w:p>
        </w:tc>
        <w:tc>
          <w:tcPr>
            <w:tcW w:w="1127" w:type="pct"/>
            <w:gridSpan w:val="2"/>
            <w:tcBorders>
              <w:top w:val="double" w:sz="4" w:space="0" w:color="auto"/>
              <w:bottom w:val="single" w:sz="4" w:space="0" w:color="auto"/>
            </w:tcBorders>
          </w:tcPr>
          <w:p w:rsidR="000B4810" w:rsidRPr="00C60FB9" w:rsidRDefault="000B4810" w:rsidP="00880EA7">
            <w:pPr>
              <w:jc w:val="both"/>
              <w:rPr>
                <w:rFonts w:ascii="Times New Roman" w:hAnsi="Times New Roman"/>
                <w:b/>
                <w:lang w:val="sq-AL"/>
              </w:rPr>
            </w:pPr>
            <w:r w:rsidRPr="00C60FB9">
              <w:rPr>
                <w:rFonts w:ascii="Times New Roman" w:hAnsi="Times New Roman"/>
                <w:b/>
                <w:lang w:val="sq-AL"/>
              </w:rPr>
              <w:t>Fonde nga të ardhurat</w:t>
            </w:r>
            <w:r w:rsidR="009A134E" w:rsidRPr="00C60FB9">
              <w:rPr>
                <w:rFonts w:ascii="Times New Roman" w:hAnsi="Times New Roman"/>
                <w:b/>
                <w:lang w:val="sq-AL"/>
              </w:rPr>
              <w:t xml:space="preserve">  </w:t>
            </w:r>
          </w:p>
        </w:tc>
        <w:tc>
          <w:tcPr>
            <w:tcW w:w="1213" w:type="pct"/>
            <w:gridSpan w:val="2"/>
            <w:tcBorders>
              <w:top w:val="double" w:sz="4" w:space="0" w:color="auto"/>
              <w:bottom w:val="single" w:sz="4" w:space="0" w:color="auto"/>
            </w:tcBorders>
          </w:tcPr>
          <w:p w:rsidR="000B4810" w:rsidRPr="00C60FB9" w:rsidRDefault="000B4810" w:rsidP="00880EA7">
            <w:pPr>
              <w:jc w:val="both"/>
              <w:rPr>
                <w:rFonts w:ascii="Times New Roman" w:hAnsi="Times New Roman"/>
                <w:b/>
                <w:lang w:val="sq-AL"/>
              </w:rPr>
            </w:pPr>
            <w:r w:rsidRPr="00C60FB9">
              <w:rPr>
                <w:rFonts w:ascii="Times New Roman" w:hAnsi="Times New Roman"/>
                <w:b/>
                <w:lang w:val="sq-AL"/>
              </w:rPr>
              <w:t>Totali i fondeve</w:t>
            </w:r>
          </w:p>
        </w:tc>
        <w:tc>
          <w:tcPr>
            <w:tcW w:w="259" w:type="pct"/>
            <w:vMerge w:val="restart"/>
            <w:tcBorders>
              <w:top w:val="double" w:sz="4" w:space="0" w:color="auto"/>
              <w:bottom w:val="single" w:sz="4" w:space="0" w:color="auto"/>
            </w:tcBorders>
          </w:tcPr>
          <w:p w:rsidR="000B4810" w:rsidRPr="00C60FB9" w:rsidRDefault="006741DC" w:rsidP="00880EA7">
            <w:pPr>
              <w:jc w:val="both"/>
              <w:rPr>
                <w:rFonts w:ascii="Times New Roman" w:hAnsi="Times New Roman"/>
                <w:b/>
                <w:lang w:val="sq-AL"/>
              </w:rPr>
            </w:pPr>
            <w:r w:rsidRPr="00C60FB9">
              <w:rPr>
                <w:rFonts w:ascii="Times New Roman" w:hAnsi="Times New Roman"/>
                <w:b/>
                <w:lang w:val="sq-AL"/>
              </w:rPr>
              <w:t>Në</w:t>
            </w:r>
            <w:r w:rsidR="000B4810" w:rsidRPr="00C60FB9">
              <w:rPr>
                <w:rFonts w:ascii="Times New Roman" w:hAnsi="Times New Roman"/>
                <w:b/>
                <w:lang w:val="sq-AL"/>
              </w:rPr>
              <w:t xml:space="preserve">% </w:t>
            </w:r>
          </w:p>
          <w:p w:rsidR="000B4810" w:rsidRPr="00C60FB9" w:rsidRDefault="000B4810" w:rsidP="00880EA7">
            <w:pPr>
              <w:jc w:val="both"/>
              <w:rPr>
                <w:rFonts w:ascii="Times New Roman" w:hAnsi="Times New Roman"/>
                <w:lang w:val="sq-AL"/>
              </w:rPr>
            </w:pPr>
          </w:p>
        </w:tc>
      </w:tr>
      <w:tr w:rsidR="002F7CBC" w:rsidRPr="00C60FB9" w:rsidTr="00C24CDF">
        <w:trPr>
          <w:trHeight w:val="330"/>
        </w:trPr>
        <w:tc>
          <w:tcPr>
            <w:tcW w:w="284" w:type="pct"/>
            <w:vMerge/>
            <w:tcBorders>
              <w:top w:val="single" w:sz="4" w:space="0" w:color="auto"/>
            </w:tcBorders>
          </w:tcPr>
          <w:p w:rsidR="000B4810" w:rsidRPr="00C60FB9" w:rsidRDefault="000B4810" w:rsidP="00880EA7">
            <w:pPr>
              <w:jc w:val="both"/>
              <w:rPr>
                <w:rFonts w:ascii="Times New Roman" w:hAnsi="Times New Roman"/>
                <w:b/>
                <w:bCs/>
                <w:lang w:val="sq-AL"/>
              </w:rPr>
            </w:pPr>
          </w:p>
        </w:tc>
        <w:tc>
          <w:tcPr>
            <w:tcW w:w="991" w:type="pct"/>
            <w:vMerge/>
            <w:tcBorders>
              <w:top w:val="single" w:sz="4" w:space="0" w:color="auto"/>
            </w:tcBorders>
          </w:tcPr>
          <w:p w:rsidR="000B4810" w:rsidRPr="00C60FB9" w:rsidRDefault="000B4810" w:rsidP="00880EA7">
            <w:pPr>
              <w:jc w:val="both"/>
              <w:rPr>
                <w:rFonts w:ascii="Times New Roman" w:hAnsi="Times New Roman"/>
                <w:b/>
                <w:bCs/>
                <w:lang w:val="sq-AL"/>
              </w:rPr>
            </w:pPr>
          </w:p>
        </w:tc>
        <w:tc>
          <w:tcPr>
            <w:tcW w:w="563"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Plan</w:t>
            </w:r>
          </w:p>
        </w:tc>
        <w:tc>
          <w:tcPr>
            <w:tcW w:w="563"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Fakt</w:t>
            </w:r>
          </w:p>
        </w:tc>
        <w:tc>
          <w:tcPr>
            <w:tcW w:w="564"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Plan</w:t>
            </w:r>
            <w:r w:rsidR="00593D91" w:rsidRPr="00C60FB9">
              <w:rPr>
                <w:rFonts w:ascii="Times New Roman" w:hAnsi="Times New Roman"/>
                <w:b/>
                <w:lang w:val="sq-AL"/>
              </w:rPr>
              <w:t>i sipas KAD</w:t>
            </w:r>
          </w:p>
        </w:tc>
        <w:tc>
          <w:tcPr>
            <w:tcW w:w="563"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Fakt</w:t>
            </w:r>
            <w:r w:rsidR="0071687F" w:rsidRPr="00C60FB9">
              <w:rPr>
                <w:rFonts w:ascii="Times New Roman" w:hAnsi="Times New Roman"/>
                <w:b/>
                <w:lang w:val="sq-AL"/>
              </w:rPr>
              <w:t xml:space="preserve"> plus detyrime</w:t>
            </w:r>
          </w:p>
        </w:tc>
        <w:tc>
          <w:tcPr>
            <w:tcW w:w="606"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Plan</w:t>
            </w:r>
          </w:p>
        </w:tc>
        <w:tc>
          <w:tcPr>
            <w:tcW w:w="607" w:type="pct"/>
            <w:tcBorders>
              <w:top w:val="single" w:sz="4" w:space="0" w:color="auto"/>
            </w:tcBorders>
          </w:tcPr>
          <w:p w:rsidR="000B4810" w:rsidRPr="00C60FB9" w:rsidRDefault="00684FE5" w:rsidP="00880EA7">
            <w:pPr>
              <w:jc w:val="both"/>
              <w:rPr>
                <w:rFonts w:ascii="Times New Roman" w:hAnsi="Times New Roman"/>
                <w:b/>
                <w:lang w:val="sq-AL"/>
              </w:rPr>
            </w:pPr>
            <w:r w:rsidRPr="00C60FB9">
              <w:rPr>
                <w:rFonts w:ascii="Times New Roman" w:hAnsi="Times New Roman"/>
                <w:b/>
                <w:lang w:val="sq-AL"/>
              </w:rPr>
              <w:t>Fakt</w:t>
            </w:r>
          </w:p>
        </w:tc>
        <w:tc>
          <w:tcPr>
            <w:tcW w:w="259" w:type="pct"/>
            <w:vMerge/>
            <w:tcBorders>
              <w:top w:val="single" w:sz="4" w:space="0" w:color="auto"/>
            </w:tcBorders>
          </w:tcPr>
          <w:p w:rsidR="000B4810" w:rsidRPr="00C60FB9" w:rsidRDefault="000B4810" w:rsidP="00880EA7">
            <w:pPr>
              <w:jc w:val="both"/>
              <w:rPr>
                <w:rFonts w:ascii="Times New Roman" w:hAnsi="Times New Roman"/>
                <w:lang w:val="sq-AL"/>
              </w:rPr>
            </w:pPr>
          </w:p>
        </w:tc>
      </w:tr>
      <w:tr w:rsidR="002F7CBC" w:rsidRPr="00C60FB9" w:rsidTr="00C24CDF">
        <w:trPr>
          <w:trHeight w:val="264"/>
        </w:trPr>
        <w:tc>
          <w:tcPr>
            <w:tcW w:w="284" w:type="pct"/>
          </w:tcPr>
          <w:p w:rsidR="000B4810" w:rsidRPr="00C60FB9" w:rsidRDefault="000B4810" w:rsidP="00880EA7">
            <w:pPr>
              <w:jc w:val="both"/>
              <w:rPr>
                <w:rFonts w:ascii="Times New Roman" w:hAnsi="Times New Roman"/>
                <w:lang w:val="sq-AL"/>
              </w:rPr>
            </w:pPr>
            <w:r w:rsidRPr="00C60FB9">
              <w:rPr>
                <w:rFonts w:ascii="Times New Roman" w:hAnsi="Times New Roman"/>
                <w:lang w:val="sq-AL"/>
              </w:rPr>
              <w:t>1</w:t>
            </w:r>
          </w:p>
        </w:tc>
        <w:tc>
          <w:tcPr>
            <w:tcW w:w="991" w:type="pct"/>
          </w:tcPr>
          <w:p w:rsidR="006F6930" w:rsidRPr="00C60FB9" w:rsidRDefault="009A134E" w:rsidP="00AB10F6">
            <w:pPr>
              <w:jc w:val="both"/>
              <w:rPr>
                <w:rFonts w:ascii="Times New Roman" w:hAnsi="Times New Roman"/>
                <w:lang w:val="sq-AL"/>
              </w:rPr>
            </w:pPr>
            <w:r w:rsidRPr="00C60FB9">
              <w:rPr>
                <w:rFonts w:ascii="Times New Roman" w:hAnsi="Times New Roman"/>
                <w:lang w:val="sq-AL"/>
              </w:rPr>
              <w:t xml:space="preserve">PAGA </w:t>
            </w:r>
          </w:p>
          <w:p w:rsidR="000B4810" w:rsidRPr="00C60FB9" w:rsidRDefault="000B4810" w:rsidP="00AB10F6">
            <w:pPr>
              <w:jc w:val="both"/>
              <w:rPr>
                <w:rFonts w:ascii="Times New Roman" w:hAnsi="Times New Roman"/>
                <w:lang w:val="sq-AL"/>
              </w:rPr>
            </w:pPr>
          </w:p>
        </w:tc>
        <w:tc>
          <w:tcPr>
            <w:tcW w:w="563" w:type="pct"/>
            <w:vAlign w:val="center"/>
          </w:tcPr>
          <w:p w:rsidR="000B4810" w:rsidRPr="00C60FB9" w:rsidRDefault="001C3463" w:rsidP="009A134E">
            <w:pPr>
              <w:jc w:val="right"/>
              <w:rPr>
                <w:rFonts w:ascii="Times New Roman" w:hAnsi="Times New Roman"/>
                <w:lang w:val="sq-AL"/>
              </w:rPr>
            </w:pPr>
            <w:r w:rsidRPr="00C60FB9">
              <w:rPr>
                <w:rFonts w:ascii="Times New Roman" w:hAnsi="Times New Roman"/>
                <w:lang w:val="sq-AL"/>
              </w:rPr>
              <w:t>516.784</w:t>
            </w:r>
          </w:p>
        </w:tc>
        <w:tc>
          <w:tcPr>
            <w:tcW w:w="563" w:type="pct"/>
            <w:vAlign w:val="center"/>
          </w:tcPr>
          <w:p w:rsidR="000B4810" w:rsidRPr="00C60FB9" w:rsidRDefault="001C3463" w:rsidP="009A134E">
            <w:pPr>
              <w:jc w:val="right"/>
              <w:rPr>
                <w:rFonts w:ascii="Times New Roman" w:hAnsi="Times New Roman"/>
                <w:lang w:val="sq-AL"/>
              </w:rPr>
            </w:pPr>
            <w:r w:rsidRPr="00C60FB9">
              <w:rPr>
                <w:rFonts w:ascii="Times New Roman" w:hAnsi="Times New Roman"/>
                <w:lang w:val="sq-AL"/>
              </w:rPr>
              <w:t>516</w:t>
            </w:r>
            <w:r w:rsidR="00521143" w:rsidRPr="00C60FB9">
              <w:rPr>
                <w:rFonts w:ascii="Times New Roman" w:hAnsi="Times New Roman"/>
                <w:lang w:val="sq-AL"/>
              </w:rPr>
              <w:t>.</w:t>
            </w:r>
            <w:r w:rsidR="008E6A1D" w:rsidRPr="00C60FB9">
              <w:rPr>
                <w:rFonts w:ascii="Times New Roman" w:hAnsi="Times New Roman"/>
                <w:lang w:val="sq-AL"/>
              </w:rPr>
              <w:t>784</w:t>
            </w:r>
          </w:p>
        </w:tc>
        <w:tc>
          <w:tcPr>
            <w:tcW w:w="564" w:type="pct"/>
            <w:vAlign w:val="center"/>
          </w:tcPr>
          <w:p w:rsidR="000B4810" w:rsidRPr="00C60FB9" w:rsidRDefault="006F6930" w:rsidP="009A134E">
            <w:pPr>
              <w:jc w:val="right"/>
              <w:rPr>
                <w:rFonts w:ascii="Times New Roman" w:hAnsi="Times New Roman"/>
                <w:lang w:val="sq-AL"/>
              </w:rPr>
            </w:pPr>
            <w:r w:rsidRPr="00C60FB9">
              <w:rPr>
                <w:rFonts w:ascii="Times New Roman" w:hAnsi="Times New Roman"/>
                <w:lang w:val="sq-AL"/>
              </w:rPr>
              <w:t xml:space="preserve"> </w:t>
            </w:r>
            <w:r w:rsidR="008E6A1D" w:rsidRPr="00C60FB9">
              <w:rPr>
                <w:rFonts w:ascii="Times New Roman" w:hAnsi="Times New Roman"/>
                <w:lang w:val="sq-AL"/>
              </w:rPr>
              <w:t>1</w:t>
            </w:r>
            <w:r w:rsidR="006D7F82" w:rsidRPr="00C60FB9">
              <w:rPr>
                <w:rFonts w:ascii="Times New Roman" w:hAnsi="Times New Roman"/>
                <w:lang w:val="sq-AL"/>
              </w:rPr>
              <w:t>32.188</w:t>
            </w:r>
          </w:p>
        </w:tc>
        <w:tc>
          <w:tcPr>
            <w:tcW w:w="563"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123.453</w:t>
            </w:r>
          </w:p>
        </w:tc>
        <w:tc>
          <w:tcPr>
            <w:tcW w:w="606"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648.792</w:t>
            </w:r>
          </w:p>
        </w:tc>
        <w:tc>
          <w:tcPr>
            <w:tcW w:w="607"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640.237</w:t>
            </w:r>
          </w:p>
        </w:tc>
        <w:tc>
          <w:tcPr>
            <w:tcW w:w="259" w:type="pct"/>
            <w:vAlign w:val="center"/>
          </w:tcPr>
          <w:p w:rsidR="000B4810" w:rsidRPr="00C60FB9" w:rsidRDefault="006D7F82" w:rsidP="009A134E">
            <w:pPr>
              <w:jc w:val="right"/>
              <w:rPr>
                <w:rFonts w:ascii="Times New Roman" w:hAnsi="Times New Roman"/>
                <w:b/>
                <w:lang w:val="sq-AL"/>
              </w:rPr>
            </w:pPr>
            <w:r w:rsidRPr="00C60FB9">
              <w:rPr>
                <w:rFonts w:ascii="Times New Roman" w:hAnsi="Times New Roman"/>
                <w:b/>
                <w:lang w:val="sq-AL"/>
              </w:rPr>
              <w:t>99</w:t>
            </w:r>
          </w:p>
        </w:tc>
      </w:tr>
      <w:tr w:rsidR="002F7CBC" w:rsidRPr="00C60FB9" w:rsidTr="00C24CDF">
        <w:tc>
          <w:tcPr>
            <w:tcW w:w="284" w:type="pct"/>
          </w:tcPr>
          <w:p w:rsidR="000B4810" w:rsidRPr="00C60FB9" w:rsidRDefault="000B4810" w:rsidP="00880EA7">
            <w:pPr>
              <w:jc w:val="both"/>
              <w:rPr>
                <w:rFonts w:ascii="Times New Roman" w:hAnsi="Times New Roman"/>
                <w:lang w:val="sq-AL"/>
              </w:rPr>
            </w:pPr>
            <w:r w:rsidRPr="00C60FB9">
              <w:rPr>
                <w:rFonts w:ascii="Times New Roman" w:hAnsi="Times New Roman"/>
                <w:lang w:val="sq-AL"/>
              </w:rPr>
              <w:t>2</w:t>
            </w:r>
          </w:p>
        </w:tc>
        <w:tc>
          <w:tcPr>
            <w:tcW w:w="991" w:type="pct"/>
          </w:tcPr>
          <w:p w:rsidR="006F6930" w:rsidRPr="00C60FB9" w:rsidRDefault="009A134E" w:rsidP="00880EA7">
            <w:pPr>
              <w:jc w:val="both"/>
              <w:rPr>
                <w:rFonts w:ascii="Times New Roman" w:hAnsi="Times New Roman"/>
                <w:lang w:val="sq-AL"/>
              </w:rPr>
            </w:pPr>
            <w:r w:rsidRPr="00C60FB9">
              <w:rPr>
                <w:rFonts w:ascii="Times New Roman" w:hAnsi="Times New Roman"/>
                <w:lang w:val="sq-AL"/>
              </w:rPr>
              <w:t>SIGURIME SHOEQERORE E SHENDETSORE</w:t>
            </w:r>
          </w:p>
          <w:p w:rsidR="000B4810" w:rsidRPr="00C60FB9" w:rsidRDefault="000B4810" w:rsidP="00880EA7">
            <w:pPr>
              <w:jc w:val="both"/>
              <w:rPr>
                <w:rFonts w:ascii="Times New Roman" w:hAnsi="Times New Roman"/>
                <w:lang w:val="sq-AL"/>
              </w:rPr>
            </w:pPr>
          </w:p>
        </w:tc>
        <w:tc>
          <w:tcPr>
            <w:tcW w:w="563"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0074497C" w:rsidRPr="00C60FB9">
              <w:rPr>
                <w:rFonts w:ascii="Times New Roman" w:hAnsi="Times New Roman"/>
                <w:lang w:val="sq-AL"/>
              </w:rPr>
              <w:t>8</w:t>
            </w:r>
            <w:r w:rsidR="001C3463" w:rsidRPr="00C60FB9">
              <w:rPr>
                <w:rFonts w:ascii="Times New Roman" w:hAnsi="Times New Roman"/>
                <w:lang w:val="sq-AL"/>
              </w:rPr>
              <w:t>8</w:t>
            </w:r>
            <w:r w:rsidR="008E6A1D" w:rsidRPr="00C60FB9">
              <w:rPr>
                <w:rFonts w:ascii="Times New Roman" w:hAnsi="Times New Roman"/>
                <w:lang w:val="sq-AL"/>
              </w:rPr>
              <w:t>.000</w:t>
            </w:r>
          </w:p>
        </w:tc>
        <w:tc>
          <w:tcPr>
            <w:tcW w:w="563"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332DBF" w:rsidRPr="00C60FB9">
              <w:rPr>
                <w:rFonts w:ascii="Times New Roman" w:hAnsi="Times New Roman"/>
                <w:lang w:val="sq-AL"/>
              </w:rPr>
              <w:t>8</w:t>
            </w:r>
            <w:r w:rsidR="001C3463" w:rsidRPr="00C60FB9">
              <w:rPr>
                <w:rFonts w:ascii="Times New Roman" w:hAnsi="Times New Roman"/>
                <w:lang w:val="sq-AL"/>
              </w:rPr>
              <w:t>7</w:t>
            </w:r>
            <w:r w:rsidR="008E6A1D" w:rsidRPr="00C60FB9">
              <w:rPr>
                <w:rFonts w:ascii="Times New Roman" w:hAnsi="Times New Roman"/>
                <w:lang w:val="sq-AL"/>
              </w:rPr>
              <w:t>.</w:t>
            </w:r>
            <w:r w:rsidR="001C3463" w:rsidRPr="00C60FB9">
              <w:rPr>
                <w:rFonts w:ascii="Times New Roman" w:hAnsi="Times New Roman"/>
                <w:lang w:val="sq-AL"/>
              </w:rPr>
              <w:t>849</w:t>
            </w:r>
          </w:p>
        </w:tc>
        <w:tc>
          <w:tcPr>
            <w:tcW w:w="564"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8E6A1D" w:rsidRPr="00C60FB9">
              <w:rPr>
                <w:rFonts w:ascii="Times New Roman" w:hAnsi="Times New Roman"/>
                <w:lang w:val="sq-AL"/>
              </w:rPr>
              <w:t>3</w:t>
            </w:r>
            <w:r w:rsidR="00F306F9" w:rsidRPr="00C60FB9">
              <w:rPr>
                <w:rFonts w:ascii="Times New Roman" w:hAnsi="Times New Roman"/>
                <w:lang w:val="sq-AL"/>
              </w:rPr>
              <w:t>.000</w:t>
            </w:r>
          </w:p>
        </w:tc>
        <w:tc>
          <w:tcPr>
            <w:tcW w:w="563"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006D7F82" w:rsidRPr="00C60FB9">
              <w:rPr>
                <w:rFonts w:ascii="Times New Roman" w:hAnsi="Times New Roman"/>
                <w:lang w:val="sq-AL"/>
              </w:rPr>
              <w:t>0</w:t>
            </w:r>
          </w:p>
        </w:tc>
        <w:tc>
          <w:tcPr>
            <w:tcW w:w="606"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91.000</w:t>
            </w:r>
          </w:p>
        </w:tc>
        <w:tc>
          <w:tcPr>
            <w:tcW w:w="607" w:type="pct"/>
            <w:vAlign w:val="center"/>
          </w:tcPr>
          <w:p w:rsidR="000B481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87.849</w:t>
            </w:r>
          </w:p>
        </w:tc>
        <w:tc>
          <w:tcPr>
            <w:tcW w:w="259" w:type="pct"/>
            <w:vAlign w:val="center"/>
          </w:tcPr>
          <w:p w:rsidR="000B4810" w:rsidRPr="00C60FB9" w:rsidRDefault="008E6A1D" w:rsidP="009A134E">
            <w:pPr>
              <w:jc w:val="right"/>
              <w:rPr>
                <w:rFonts w:ascii="Times New Roman" w:hAnsi="Times New Roman"/>
                <w:b/>
                <w:lang w:val="sq-AL"/>
              </w:rPr>
            </w:pPr>
            <w:r w:rsidRPr="00C60FB9">
              <w:rPr>
                <w:rFonts w:ascii="Times New Roman" w:hAnsi="Times New Roman"/>
                <w:b/>
                <w:lang w:val="sq-AL"/>
              </w:rPr>
              <w:t>9</w:t>
            </w:r>
            <w:r w:rsidR="006D7F82" w:rsidRPr="00C60FB9">
              <w:rPr>
                <w:rFonts w:ascii="Times New Roman" w:hAnsi="Times New Roman"/>
                <w:b/>
                <w:lang w:val="sq-AL"/>
              </w:rPr>
              <w:t>7</w:t>
            </w:r>
          </w:p>
        </w:tc>
      </w:tr>
      <w:tr w:rsidR="002F7CBC" w:rsidRPr="00C60FB9" w:rsidTr="00C24CDF">
        <w:trPr>
          <w:trHeight w:val="710"/>
        </w:trPr>
        <w:tc>
          <w:tcPr>
            <w:tcW w:w="284" w:type="pct"/>
          </w:tcPr>
          <w:p w:rsidR="009A134E" w:rsidRPr="00C60FB9" w:rsidRDefault="009A134E" w:rsidP="00880EA7">
            <w:pPr>
              <w:jc w:val="both"/>
              <w:rPr>
                <w:rFonts w:ascii="Times New Roman" w:hAnsi="Times New Roman"/>
                <w:lang w:val="sq-AL"/>
              </w:rPr>
            </w:pPr>
          </w:p>
          <w:p w:rsidR="000B4810" w:rsidRPr="00C60FB9" w:rsidRDefault="000B4810" w:rsidP="00880EA7">
            <w:pPr>
              <w:jc w:val="both"/>
              <w:rPr>
                <w:rFonts w:ascii="Times New Roman" w:hAnsi="Times New Roman"/>
                <w:lang w:val="sq-AL"/>
              </w:rPr>
            </w:pPr>
            <w:r w:rsidRPr="00C60FB9">
              <w:rPr>
                <w:rFonts w:ascii="Times New Roman" w:hAnsi="Times New Roman"/>
                <w:lang w:val="sq-AL"/>
              </w:rPr>
              <w:t>3</w:t>
            </w:r>
          </w:p>
        </w:tc>
        <w:tc>
          <w:tcPr>
            <w:tcW w:w="991" w:type="pct"/>
          </w:tcPr>
          <w:p w:rsidR="000B4810" w:rsidRPr="00C60FB9" w:rsidRDefault="009A134E" w:rsidP="009A134E">
            <w:pPr>
              <w:jc w:val="both"/>
              <w:rPr>
                <w:rFonts w:ascii="Times New Roman" w:hAnsi="Times New Roman"/>
                <w:lang w:val="sq-AL"/>
              </w:rPr>
            </w:pPr>
            <w:r w:rsidRPr="00C60FB9">
              <w:rPr>
                <w:rFonts w:ascii="Times New Roman" w:hAnsi="Times New Roman"/>
                <w:lang w:val="sq-AL"/>
              </w:rPr>
              <w:t>BLERJE MALLRA E SHERBIME</w:t>
            </w:r>
            <w:r w:rsidR="00AB10F6" w:rsidRPr="00C60FB9">
              <w:rPr>
                <w:rFonts w:ascii="Times New Roman" w:hAnsi="Times New Roman"/>
                <w:lang w:val="sq-AL"/>
              </w:rPr>
              <w:t xml:space="preserve"> </w:t>
            </w:r>
          </w:p>
        </w:tc>
        <w:tc>
          <w:tcPr>
            <w:tcW w:w="563" w:type="pct"/>
            <w:vAlign w:val="center"/>
          </w:tcPr>
          <w:p w:rsidR="000B4810" w:rsidRPr="00C60FB9" w:rsidRDefault="001C3463" w:rsidP="009A134E">
            <w:pPr>
              <w:jc w:val="right"/>
              <w:rPr>
                <w:rFonts w:ascii="Times New Roman" w:hAnsi="Times New Roman"/>
                <w:lang w:val="sq-AL"/>
              </w:rPr>
            </w:pPr>
            <w:r w:rsidRPr="00C60FB9">
              <w:rPr>
                <w:rFonts w:ascii="Times New Roman" w:hAnsi="Times New Roman"/>
                <w:lang w:val="sq-AL"/>
              </w:rPr>
              <w:t>13.192</w:t>
            </w:r>
          </w:p>
        </w:tc>
        <w:tc>
          <w:tcPr>
            <w:tcW w:w="563" w:type="pct"/>
            <w:vAlign w:val="center"/>
          </w:tcPr>
          <w:p w:rsidR="000B4810" w:rsidRPr="00C60FB9" w:rsidRDefault="006F6930" w:rsidP="009A134E">
            <w:pPr>
              <w:jc w:val="right"/>
              <w:rPr>
                <w:rFonts w:ascii="Times New Roman" w:hAnsi="Times New Roman"/>
                <w:lang w:val="sq-AL"/>
              </w:rPr>
            </w:pPr>
            <w:r w:rsidRPr="00C60FB9">
              <w:rPr>
                <w:rFonts w:ascii="Times New Roman" w:hAnsi="Times New Roman"/>
                <w:lang w:val="sq-AL"/>
              </w:rPr>
              <w:t xml:space="preserve"> </w:t>
            </w:r>
            <w:r w:rsidR="001C3463" w:rsidRPr="00C60FB9">
              <w:rPr>
                <w:rFonts w:ascii="Times New Roman" w:hAnsi="Times New Roman"/>
                <w:lang w:val="sq-AL"/>
              </w:rPr>
              <w:t>13.150</w:t>
            </w:r>
            <w:r w:rsidR="006D7F82" w:rsidRPr="00C60FB9">
              <w:rPr>
                <w:rFonts w:ascii="Times New Roman" w:hAnsi="Times New Roman"/>
                <w:lang w:val="sq-AL"/>
              </w:rPr>
              <w:t xml:space="preserve">       </w:t>
            </w:r>
          </w:p>
        </w:tc>
        <w:tc>
          <w:tcPr>
            <w:tcW w:w="564"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223.500</w:t>
            </w:r>
          </w:p>
        </w:tc>
        <w:tc>
          <w:tcPr>
            <w:tcW w:w="563"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202.561</w:t>
            </w:r>
          </w:p>
        </w:tc>
        <w:tc>
          <w:tcPr>
            <w:tcW w:w="606"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236.692</w:t>
            </w:r>
          </w:p>
        </w:tc>
        <w:tc>
          <w:tcPr>
            <w:tcW w:w="607" w:type="pct"/>
            <w:vAlign w:val="center"/>
          </w:tcPr>
          <w:p w:rsidR="000B4810" w:rsidRPr="00C60FB9" w:rsidRDefault="006D7F82" w:rsidP="009A134E">
            <w:pPr>
              <w:jc w:val="right"/>
              <w:rPr>
                <w:rFonts w:ascii="Times New Roman" w:hAnsi="Times New Roman"/>
                <w:lang w:val="sq-AL"/>
              </w:rPr>
            </w:pPr>
            <w:r w:rsidRPr="00C60FB9">
              <w:rPr>
                <w:rFonts w:ascii="Times New Roman" w:hAnsi="Times New Roman"/>
                <w:lang w:val="sq-AL"/>
              </w:rPr>
              <w:t>215.711</w:t>
            </w:r>
          </w:p>
        </w:tc>
        <w:tc>
          <w:tcPr>
            <w:tcW w:w="259" w:type="pct"/>
            <w:vAlign w:val="center"/>
          </w:tcPr>
          <w:p w:rsidR="000B4810" w:rsidRPr="00C60FB9" w:rsidRDefault="006D7F82" w:rsidP="009A134E">
            <w:pPr>
              <w:jc w:val="right"/>
              <w:rPr>
                <w:rFonts w:ascii="Times New Roman" w:hAnsi="Times New Roman"/>
                <w:b/>
                <w:lang w:val="sq-AL"/>
              </w:rPr>
            </w:pPr>
            <w:r w:rsidRPr="00C60FB9">
              <w:rPr>
                <w:rFonts w:ascii="Times New Roman" w:hAnsi="Times New Roman"/>
                <w:b/>
                <w:lang w:val="sq-AL"/>
              </w:rPr>
              <w:t>91</w:t>
            </w:r>
          </w:p>
        </w:tc>
      </w:tr>
      <w:tr w:rsidR="002F7CBC" w:rsidRPr="00C60FB9" w:rsidTr="00C24CDF">
        <w:trPr>
          <w:trHeight w:val="710"/>
        </w:trPr>
        <w:tc>
          <w:tcPr>
            <w:tcW w:w="284" w:type="pct"/>
          </w:tcPr>
          <w:p w:rsidR="009A134E" w:rsidRPr="00C60FB9" w:rsidRDefault="009A134E" w:rsidP="00880EA7">
            <w:pPr>
              <w:jc w:val="both"/>
              <w:rPr>
                <w:rFonts w:ascii="Times New Roman" w:hAnsi="Times New Roman"/>
                <w:lang w:val="sq-AL"/>
              </w:rPr>
            </w:pPr>
          </w:p>
          <w:p w:rsidR="0074497C" w:rsidRPr="00C60FB9" w:rsidRDefault="00F306F9" w:rsidP="00880EA7">
            <w:pPr>
              <w:jc w:val="both"/>
              <w:rPr>
                <w:rFonts w:ascii="Times New Roman" w:hAnsi="Times New Roman"/>
                <w:lang w:val="sq-AL"/>
              </w:rPr>
            </w:pPr>
            <w:r w:rsidRPr="00C60FB9">
              <w:rPr>
                <w:rFonts w:ascii="Times New Roman" w:hAnsi="Times New Roman"/>
                <w:lang w:val="sq-AL"/>
              </w:rPr>
              <w:t>4</w:t>
            </w:r>
          </w:p>
        </w:tc>
        <w:tc>
          <w:tcPr>
            <w:tcW w:w="991" w:type="pct"/>
          </w:tcPr>
          <w:p w:rsidR="009A134E" w:rsidRPr="00C60FB9" w:rsidRDefault="009A134E" w:rsidP="009A134E">
            <w:pPr>
              <w:jc w:val="both"/>
              <w:rPr>
                <w:rFonts w:ascii="Times New Roman" w:hAnsi="Times New Roman"/>
                <w:lang w:val="sq-AL"/>
              </w:rPr>
            </w:pPr>
          </w:p>
          <w:p w:rsidR="0074497C" w:rsidRPr="00C60FB9" w:rsidRDefault="009A134E" w:rsidP="009A134E">
            <w:pPr>
              <w:jc w:val="both"/>
              <w:rPr>
                <w:rFonts w:ascii="Times New Roman" w:hAnsi="Times New Roman"/>
                <w:lang w:val="sq-AL"/>
              </w:rPr>
            </w:pPr>
            <w:r w:rsidRPr="00C60FB9">
              <w:rPr>
                <w:rFonts w:ascii="Times New Roman" w:hAnsi="Times New Roman"/>
                <w:lang w:val="sq-AL"/>
              </w:rPr>
              <w:t>TRANSFERTA NE ORGANIZATA NDERK.</w:t>
            </w:r>
          </w:p>
        </w:tc>
        <w:tc>
          <w:tcPr>
            <w:tcW w:w="563" w:type="pct"/>
            <w:vAlign w:val="center"/>
          </w:tcPr>
          <w:p w:rsidR="0074497C" w:rsidRPr="00C60FB9" w:rsidRDefault="008E6A1D"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Pr="00C60FB9">
              <w:rPr>
                <w:rFonts w:ascii="Times New Roman" w:hAnsi="Times New Roman"/>
                <w:lang w:val="sq-AL"/>
              </w:rPr>
              <w:t xml:space="preserve">  </w:t>
            </w:r>
            <w:r w:rsidR="00F306F9" w:rsidRPr="00C60FB9">
              <w:rPr>
                <w:rFonts w:ascii="Times New Roman" w:hAnsi="Times New Roman"/>
                <w:lang w:val="sq-AL"/>
              </w:rPr>
              <w:t>0</w:t>
            </w:r>
          </w:p>
        </w:tc>
        <w:tc>
          <w:tcPr>
            <w:tcW w:w="563" w:type="pct"/>
            <w:vAlign w:val="center"/>
          </w:tcPr>
          <w:p w:rsidR="0074497C" w:rsidRPr="00C60FB9" w:rsidRDefault="008E6A1D"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Pr="00C60FB9">
              <w:rPr>
                <w:rFonts w:ascii="Times New Roman" w:hAnsi="Times New Roman"/>
                <w:lang w:val="sq-AL"/>
              </w:rPr>
              <w:t xml:space="preserve">  </w:t>
            </w:r>
            <w:r w:rsidR="00F306F9" w:rsidRPr="00C60FB9">
              <w:rPr>
                <w:rFonts w:ascii="Times New Roman" w:hAnsi="Times New Roman"/>
                <w:lang w:val="sq-AL"/>
              </w:rPr>
              <w:t>0</w:t>
            </w:r>
          </w:p>
        </w:tc>
        <w:tc>
          <w:tcPr>
            <w:tcW w:w="564"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Pr="00C60FB9">
              <w:rPr>
                <w:rFonts w:ascii="Times New Roman" w:hAnsi="Times New Roman"/>
                <w:lang w:val="sq-AL"/>
              </w:rPr>
              <w:t xml:space="preserve"> </w:t>
            </w:r>
            <w:r w:rsidR="006D7F82" w:rsidRPr="00C60FB9">
              <w:rPr>
                <w:rFonts w:ascii="Times New Roman" w:hAnsi="Times New Roman"/>
                <w:lang w:val="sq-AL"/>
              </w:rPr>
              <w:t>4.000</w:t>
            </w:r>
          </w:p>
        </w:tc>
        <w:tc>
          <w:tcPr>
            <w:tcW w:w="563" w:type="pct"/>
            <w:vAlign w:val="center"/>
          </w:tcPr>
          <w:p w:rsidR="0074497C" w:rsidRPr="00C60FB9" w:rsidRDefault="006F6930"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2.430</w:t>
            </w:r>
          </w:p>
        </w:tc>
        <w:tc>
          <w:tcPr>
            <w:tcW w:w="606"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4.000</w:t>
            </w:r>
          </w:p>
        </w:tc>
        <w:tc>
          <w:tcPr>
            <w:tcW w:w="607"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2.430</w:t>
            </w:r>
          </w:p>
        </w:tc>
        <w:tc>
          <w:tcPr>
            <w:tcW w:w="259" w:type="pct"/>
            <w:vAlign w:val="center"/>
          </w:tcPr>
          <w:p w:rsidR="0074497C" w:rsidRPr="00C60FB9" w:rsidRDefault="006D7F82" w:rsidP="009A134E">
            <w:pPr>
              <w:jc w:val="right"/>
              <w:rPr>
                <w:rFonts w:ascii="Times New Roman" w:hAnsi="Times New Roman"/>
                <w:b/>
                <w:lang w:val="sq-AL"/>
              </w:rPr>
            </w:pPr>
            <w:r w:rsidRPr="00C60FB9">
              <w:rPr>
                <w:rFonts w:ascii="Times New Roman" w:hAnsi="Times New Roman"/>
                <w:b/>
                <w:lang w:val="sq-AL"/>
              </w:rPr>
              <w:t>61</w:t>
            </w:r>
          </w:p>
        </w:tc>
      </w:tr>
      <w:tr w:rsidR="002F7CBC" w:rsidRPr="00C60FB9" w:rsidTr="00C24CDF">
        <w:trPr>
          <w:trHeight w:val="350"/>
        </w:trPr>
        <w:tc>
          <w:tcPr>
            <w:tcW w:w="284" w:type="pct"/>
          </w:tcPr>
          <w:p w:rsidR="009A134E" w:rsidRPr="00C60FB9" w:rsidRDefault="009A134E" w:rsidP="00880EA7">
            <w:pPr>
              <w:jc w:val="both"/>
              <w:rPr>
                <w:rFonts w:ascii="Times New Roman" w:hAnsi="Times New Roman"/>
                <w:bCs/>
                <w:lang w:val="sq-AL"/>
              </w:rPr>
            </w:pPr>
          </w:p>
          <w:p w:rsidR="0074497C" w:rsidRPr="00C60FB9" w:rsidRDefault="00B60243" w:rsidP="00880EA7">
            <w:pPr>
              <w:jc w:val="both"/>
              <w:rPr>
                <w:rFonts w:ascii="Times New Roman" w:hAnsi="Times New Roman"/>
                <w:bCs/>
                <w:lang w:val="sq-AL"/>
              </w:rPr>
            </w:pPr>
            <w:r w:rsidRPr="00C60FB9">
              <w:rPr>
                <w:rFonts w:ascii="Times New Roman" w:hAnsi="Times New Roman"/>
                <w:bCs/>
                <w:lang w:val="sq-AL"/>
              </w:rPr>
              <w:t>5</w:t>
            </w:r>
          </w:p>
        </w:tc>
        <w:tc>
          <w:tcPr>
            <w:tcW w:w="991" w:type="pct"/>
          </w:tcPr>
          <w:p w:rsidR="009A134E" w:rsidRPr="00C60FB9" w:rsidRDefault="0074497C" w:rsidP="009A134E">
            <w:pPr>
              <w:jc w:val="both"/>
              <w:rPr>
                <w:rFonts w:ascii="Times New Roman" w:hAnsi="Times New Roman"/>
                <w:lang w:val="sq-AL"/>
              </w:rPr>
            </w:pPr>
            <w:r w:rsidRPr="00C60FB9">
              <w:rPr>
                <w:rFonts w:ascii="Times New Roman" w:hAnsi="Times New Roman"/>
                <w:lang w:val="sq-AL"/>
              </w:rPr>
              <w:t xml:space="preserve"> </w:t>
            </w:r>
          </w:p>
          <w:p w:rsidR="0074497C" w:rsidRPr="00C60FB9" w:rsidRDefault="009A134E" w:rsidP="009A134E">
            <w:pPr>
              <w:jc w:val="both"/>
              <w:rPr>
                <w:rFonts w:ascii="Times New Roman" w:hAnsi="Times New Roman"/>
                <w:lang w:val="sq-AL"/>
              </w:rPr>
            </w:pPr>
            <w:r w:rsidRPr="00C60FB9">
              <w:rPr>
                <w:rFonts w:ascii="Times New Roman" w:hAnsi="Times New Roman"/>
                <w:lang w:val="sq-AL"/>
              </w:rPr>
              <w:t>BURSA</w:t>
            </w:r>
            <w:r w:rsidR="006F6930" w:rsidRPr="00C60FB9">
              <w:rPr>
                <w:rFonts w:ascii="Times New Roman" w:hAnsi="Times New Roman"/>
                <w:lang w:val="sq-AL"/>
              </w:rPr>
              <w:t xml:space="preserve"> </w:t>
            </w:r>
            <w:r w:rsidR="00697A1C" w:rsidRPr="00C60FB9">
              <w:rPr>
                <w:rFonts w:ascii="Times New Roman" w:hAnsi="Times New Roman"/>
                <w:lang w:val="sq-AL"/>
              </w:rPr>
              <w:t xml:space="preserve"> </w:t>
            </w:r>
          </w:p>
        </w:tc>
        <w:tc>
          <w:tcPr>
            <w:tcW w:w="563"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332DBF" w:rsidRPr="00C60FB9">
              <w:rPr>
                <w:rFonts w:ascii="Times New Roman" w:hAnsi="Times New Roman"/>
                <w:lang w:val="sq-AL"/>
              </w:rPr>
              <w:t>4</w:t>
            </w:r>
            <w:r w:rsidR="006D7F82" w:rsidRPr="00C60FB9">
              <w:rPr>
                <w:rFonts w:ascii="Times New Roman" w:hAnsi="Times New Roman"/>
                <w:lang w:val="sq-AL"/>
              </w:rPr>
              <w:t>0.836</w:t>
            </w:r>
          </w:p>
        </w:tc>
        <w:tc>
          <w:tcPr>
            <w:tcW w:w="563"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006D7F82" w:rsidRPr="00C60FB9">
              <w:rPr>
                <w:rFonts w:ascii="Times New Roman" w:hAnsi="Times New Roman"/>
                <w:lang w:val="sq-AL"/>
              </w:rPr>
              <w:t>24</w:t>
            </w:r>
            <w:r w:rsidR="008E6A1D" w:rsidRPr="00C60FB9">
              <w:rPr>
                <w:rFonts w:ascii="Times New Roman" w:hAnsi="Times New Roman"/>
                <w:lang w:val="sq-AL"/>
              </w:rPr>
              <w:t>.</w:t>
            </w:r>
            <w:r w:rsidR="006D7F82" w:rsidRPr="00C60FB9">
              <w:rPr>
                <w:rFonts w:ascii="Times New Roman" w:hAnsi="Times New Roman"/>
                <w:lang w:val="sq-AL"/>
              </w:rPr>
              <w:t>357</w:t>
            </w:r>
          </w:p>
        </w:tc>
        <w:tc>
          <w:tcPr>
            <w:tcW w:w="564"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F6930" w:rsidRPr="00C60FB9">
              <w:rPr>
                <w:rFonts w:ascii="Times New Roman" w:hAnsi="Times New Roman"/>
                <w:lang w:val="sq-AL"/>
              </w:rPr>
              <w:t xml:space="preserve">  </w:t>
            </w:r>
            <w:r w:rsidRPr="00C60FB9">
              <w:rPr>
                <w:rFonts w:ascii="Times New Roman" w:hAnsi="Times New Roman"/>
                <w:lang w:val="sq-AL"/>
              </w:rPr>
              <w:t xml:space="preserve"> </w:t>
            </w:r>
            <w:r w:rsidR="006D7F82" w:rsidRPr="00C60FB9">
              <w:rPr>
                <w:rFonts w:ascii="Times New Roman" w:hAnsi="Times New Roman"/>
                <w:lang w:val="sq-AL"/>
              </w:rPr>
              <w:t>1.600</w:t>
            </w:r>
          </w:p>
        </w:tc>
        <w:tc>
          <w:tcPr>
            <w:tcW w:w="563" w:type="pct"/>
            <w:vAlign w:val="center"/>
          </w:tcPr>
          <w:p w:rsidR="0074497C" w:rsidRPr="00C60FB9" w:rsidRDefault="008E6A1D" w:rsidP="009A134E">
            <w:pPr>
              <w:jc w:val="right"/>
              <w:rPr>
                <w:rFonts w:ascii="Times New Roman" w:hAnsi="Times New Roman"/>
                <w:lang w:val="sq-AL"/>
              </w:rPr>
            </w:pPr>
            <w:r w:rsidRPr="00C60FB9">
              <w:rPr>
                <w:rFonts w:ascii="Times New Roman" w:hAnsi="Times New Roman"/>
                <w:lang w:val="sq-AL"/>
              </w:rPr>
              <w:t xml:space="preserve">    </w:t>
            </w:r>
            <w:r w:rsidR="00AB10F6" w:rsidRPr="00C60FB9">
              <w:rPr>
                <w:rFonts w:ascii="Times New Roman" w:hAnsi="Times New Roman"/>
                <w:lang w:val="sq-AL"/>
              </w:rPr>
              <w:t xml:space="preserve">   </w:t>
            </w:r>
            <w:r w:rsidR="006D7F82" w:rsidRPr="00C60FB9">
              <w:rPr>
                <w:rFonts w:ascii="Times New Roman" w:hAnsi="Times New Roman"/>
                <w:lang w:val="sq-AL"/>
              </w:rPr>
              <w:t>383</w:t>
            </w:r>
          </w:p>
        </w:tc>
        <w:tc>
          <w:tcPr>
            <w:tcW w:w="606"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0D7203" w:rsidRPr="00C60FB9">
              <w:rPr>
                <w:rFonts w:ascii="Times New Roman" w:hAnsi="Times New Roman"/>
                <w:lang w:val="sq-AL"/>
              </w:rPr>
              <w:t>4</w:t>
            </w:r>
            <w:r w:rsidR="006D7F82" w:rsidRPr="00C60FB9">
              <w:rPr>
                <w:rFonts w:ascii="Times New Roman" w:hAnsi="Times New Roman"/>
                <w:lang w:val="sq-AL"/>
              </w:rPr>
              <w:t>2.436</w:t>
            </w:r>
          </w:p>
        </w:tc>
        <w:tc>
          <w:tcPr>
            <w:tcW w:w="607" w:type="pct"/>
            <w:vAlign w:val="center"/>
          </w:tcPr>
          <w:p w:rsidR="006F6930"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p>
          <w:p w:rsidR="0074497C" w:rsidRPr="00C60FB9" w:rsidRDefault="006D7F82" w:rsidP="009A134E">
            <w:pPr>
              <w:jc w:val="right"/>
              <w:rPr>
                <w:rFonts w:ascii="Times New Roman" w:hAnsi="Times New Roman"/>
                <w:lang w:val="sq-AL"/>
              </w:rPr>
            </w:pPr>
            <w:r w:rsidRPr="00C60FB9">
              <w:rPr>
                <w:rFonts w:ascii="Times New Roman" w:hAnsi="Times New Roman"/>
                <w:lang w:val="sq-AL"/>
              </w:rPr>
              <w:t>24.740</w:t>
            </w:r>
          </w:p>
          <w:p w:rsidR="00A92173" w:rsidRPr="00C60FB9" w:rsidRDefault="00A92173" w:rsidP="009A134E">
            <w:pPr>
              <w:jc w:val="right"/>
              <w:rPr>
                <w:rFonts w:ascii="Times New Roman" w:hAnsi="Times New Roman"/>
                <w:lang w:val="sq-AL"/>
              </w:rPr>
            </w:pPr>
          </w:p>
        </w:tc>
        <w:tc>
          <w:tcPr>
            <w:tcW w:w="259" w:type="pct"/>
            <w:vAlign w:val="center"/>
          </w:tcPr>
          <w:p w:rsidR="0074497C" w:rsidRPr="00C60FB9" w:rsidRDefault="006D7F82" w:rsidP="009A134E">
            <w:pPr>
              <w:jc w:val="right"/>
              <w:rPr>
                <w:rFonts w:ascii="Times New Roman" w:hAnsi="Times New Roman"/>
                <w:b/>
                <w:lang w:val="sq-AL"/>
              </w:rPr>
            </w:pPr>
            <w:r w:rsidRPr="00C60FB9">
              <w:rPr>
                <w:rFonts w:ascii="Times New Roman" w:hAnsi="Times New Roman"/>
                <w:b/>
                <w:lang w:val="sq-AL"/>
              </w:rPr>
              <w:t>58</w:t>
            </w:r>
          </w:p>
        </w:tc>
      </w:tr>
      <w:tr w:rsidR="002F7CBC" w:rsidRPr="00C60FB9" w:rsidTr="00C24CDF">
        <w:trPr>
          <w:trHeight w:val="845"/>
        </w:trPr>
        <w:tc>
          <w:tcPr>
            <w:tcW w:w="284" w:type="pct"/>
          </w:tcPr>
          <w:p w:rsidR="0074497C" w:rsidRPr="00C60FB9" w:rsidRDefault="00B60243" w:rsidP="00880EA7">
            <w:pPr>
              <w:jc w:val="both"/>
              <w:rPr>
                <w:rFonts w:ascii="Times New Roman" w:hAnsi="Times New Roman"/>
                <w:bCs/>
                <w:lang w:val="sq-AL"/>
              </w:rPr>
            </w:pPr>
            <w:r w:rsidRPr="00C60FB9">
              <w:rPr>
                <w:rFonts w:ascii="Times New Roman" w:hAnsi="Times New Roman"/>
                <w:bCs/>
                <w:lang w:val="sq-AL"/>
              </w:rPr>
              <w:t>6</w:t>
            </w:r>
          </w:p>
        </w:tc>
        <w:tc>
          <w:tcPr>
            <w:tcW w:w="991" w:type="pct"/>
          </w:tcPr>
          <w:p w:rsidR="0074497C" w:rsidRPr="00C60FB9" w:rsidRDefault="009A134E" w:rsidP="009A134E">
            <w:pPr>
              <w:jc w:val="both"/>
              <w:rPr>
                <w:rFonts w:ascii="Times New Roman" w:hAnsi="Times New Roman"/>
                <w:lang w:val="sq-AL"/>
              </w:rPr>
            </w:pPr>
            <w:r w:rsidRPr="00C60FB9">
              <w:rPr>
                <w:rFonts w:ascii="Times New Roman" w:hAnsi="Times New Roman"/>
                <w:lang w:val="sq-AL"/>
              </w:rPr>
              <w:t>STUDIME E PROJEKIME</w:t>
            </w:r>
            <w:r w:rsidR="0074497C" w:rsidRPr="00C60FB9">
              <w:rPr>
                <w:rFonts w:ascii="Times New Roman" w:hAnsi="Times New Roman"/>
                <w:lang w:val="sq-AL"/>
              </w:rPr>
              <w:t xml:space="preserve"> </w:t>
            </w:r>
          </w:p>
        </w:tc>
        <w:tc>
          <w:tcPr>
            <w:tcW w:w="563" w:type="pct"/>
            <w:vAlign w:val="center"/>
          </w:tcPr>
          <w:p w:rsidR="0074497C" w:rsidRPr="00C60FB9" w:rsidRDefault="00F306F9" w:rsidP="009A134E">
            <w:pPr>
              <w:jc w:val="right"/>
              <w:rPr>
                <w:rFonts w:ascii="Times New Roman" w:hAnsi="Times New Roman"/>
                <w:lang w:val="sq-AL"/>
              </w:rPr>
            </w:pPr>
            <w:r w:rsidRPr="00C60FB9">
              <w:rPr>
                <w:rFonts w:ascii="Times New Roman" w:hAnsi="Times New Roman"/>
                <w:lang w:val="sq-AL"/>
              </w:rPr>
              <w:t>0</w:t>
            </w:r>
          </w:p>
        </w:tc>
        <w:tc>
          <w:tcPr>
            <w:tcW w:w="563" w:type="pct"/>
            <w:vAlign w:val="center"/>
          </w:tcPr>
          <w:p w:rsidR="0074497C" w:rsidRPr="00C60FB9" w:rsidRDefault="006F6930" w:rsidP="009A134E">
            <w:pPr>
              <w:jc w:val="right"/>
              <w:rPr>
                <w:rFonts w:ascii="Times New Roman" w:hAnsi="Times New Roman"/>
                <w:lang w:val="sq-AL"/>
              </w:rPr>
            </w:pPr>
            <w:r w:rsidRPr="00C60FB9">
              <w:rPr>
                <w:rFonts w:ascii="Times New Roman" w:hAnsi="Times New Roman"/>
                <w:lang w:val="sq-AL"/>
              </w:rPr>
              <w:t xml:space="preserve">           </w:t>
            </w:r>
            <w:r w:rsidR="00F306F9" w:rsidRPr="00C60FB9">
              <w:rPr>
                <w:rFonts w:ascii="Times New Roman" w:hAnsi="Times New Roman"/>
                <w:lang w:val="sq-AL"/>
              </w:rPr>
              <w:t>0</w:t>
            </w:r>
          </w:p>
        </w:tc>
        <w:tc>
          <w:tcPr>
            <w:tcW w:w="564" w:type="pct"/>
            <w:vAlign w:val="center"/>
          </w:tcPr>
          <w:p w:rsidR="0074497C" w:rsidRPr="00C60FB9" w:rsidRDefault="00AB10F6" w:rsidP="009A134E">
            <w:pPr>
              <w:jc w:val="right"/>
              <w:rPr>
                <w:rFonts w:ascii="Times New Roman" w:hAnsi="Times New Roman"/>
                <w:bCs/>
                <w:lang w:val="sq-AL"/>
              </w:rPr>
            </w:pPr>
            <w:r w:rsidRPr="00C60FB9">
              <w:rPr>
                <w:rFonts w:ascii="Times New Roman" w:hAnsi="Times New Roman"/>
                <w:bCs/>
                <w:lang w:val="sq-AL"/>
              </w:rPr>
              <w:t xml:space="preserve">   </w:t>
            </w:r>
            <w:r w:rsidR="006D7F82" w:rsidRPr="00C60FB9">
              <w:rPr>
                <w:rFonts w:ascii="Times New Roman" w:hAnsi="Times New Roman"/>
                <w:bCs/>
                <w:lang w:val="sq-AL"/>
              </w:rPr>
              <w:t>17.300</w:t>
            </w:r>
          </w:p>
        </w:tc>
        <w:tc>
          <w:tcPr>
            <w:tcW w:w="563" w:type="pct"/>
            <w:vAlign w:val="center"/>
          </w:tcPr>
          <w:p w:rsidR="0074497C" w:rsidRPr="00C60FB9" w:rsidRDefault="00AB10F6" w:rsidP="009A134E">
            <w:pPr>
              <w:jc w:val="right"/>
              <w:rPr>
                <w:rFonts w:ascii="Times New Roman" w:hAnsi="Times New Roman"/>
                <w:bCs/>
                <w:lang w:val="sq-AL"/>
              </w:rPr>
            </w:pPr>
            <w:r w:rsidRPr="00C60FB9">
              <w:rPr>
                <w:rFonts w:ascii="Times New Roman" w:hAnsi="Times New Roman"/>
                <w:bCs/>
                <w:lang w:val="sq-AL"/>
              </w:rPr>
              <w:t xml:space="preserve"> </w:t>
            </w:r>
            <w:r w:rsidR="006F6930" w:rsidRPr="00C60FB9">
              <w:rPr>
                <w:rFonts w:ascii="Times New Roman" w:hAnsi="Times New Roman"/>
                <w:bCs/>
                <w:lang w:val="sq-AL"/>
              </w:rPr>
              <w:t xml:space="preserve">   </w:t>
            </w:r>
            <w:r w:rsidR="0071687F" w:rsidRPr="00C60FB9">
              <w:rPr>
                <w:rFonts w:ascii="Times New Roman" w:hAnsi="Times New Roman"/>
                <w:bCs/>
                <w:lang w:val="sq-AL"/>
              </w:rPr>
              <w:t>14.509</w:t>
            </w:r>
          </w:p>
        </w:tc>
        <w:tc>
          <w:tcPr>
            <w:tcW w:w="606"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17.300</w:t>
            </w:r>
          </w:p>
        </w:tc>
        <w:tc>
          <w:tcPr>
            <w:tcW w:w="607"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71687F" w:rsidRPr="00C60FB9">
              <w:rPr>
                <w:rFonts w:ascii="Times New Roman" w:hAnsi="Times New Roman"/>
                <w:lang w:val="sq-AL"/>
              </w:rPr>
              <w:t>14.509</w:t>
            </w:r>
          </w:p>
        </w:tc>
        <w:tc>
          <w:tcPr>
            <w:tcW w:w="259" w:type="pct"/>
            <w:vAlign w:val="center"/>
          </w:tcPr>
          <w:p w:rsidR="0074497C" w:rsidRPr="00C60FB9" w:rsidRDefault="00183A33" w:rsidP="009A134E">
            <w:pPr>
              <w:jc w:val="right"/>
              <w:rPr>
                <w:rFonts w:ascii="Times New Roman" w:hAnsi="Times New Roman"/>
                <w:b/>
                <w:bCs/>
                <w:lang w:val="sq-AL"/>
              </w:rPr>
            </w:pPr>
            <w:r w:rsidRPr="00C60FB9">
              <w:rPr>
                <w:rFonts w:ascii="Times New Roman" w:hAnsi="Times New Roman"/>
                <w:b/>
                <w:bCs/>
                <w:lang w:val="sq-AL"/>
              </w:rPr>
              <w:t>84</w:t>
            </w:r>
          </w:p>
        </w:tc>
      </w:tr>
      <w:tr w:rsidR="002F7CBC" w:rsidRPr="00C60FB9" w:rsidTr="00C24CDF">
        <w:tc>
          <w:tcPr>
            <w:tcW w:w="284" w:type="pct"/>
          </w:tcPr>
          <w:p w:rsidR="009A134E" w:rsidRPr="00C60FB9" w:rsidRDefault="009A134E" w:rsidP="00880EA7">
            <w:pPr>
              <w:jc w:val="both"/>
              <w:rPr>
                <w:rFonts w:ascii="Times New Roman" w:hAnsi="Times New Roman"/>
                <w:bCs/>
                <w:lang w:val="sq-AL"/>
              </w:rPr>
            </w:pPr>
          </w:p>
          <w:p w:rsidR="0074497C" w:rsidRPr="00C60FB9" w:rsidRDefault="00B60243" w:rsidP="00880EA7">
            <w:pPr>
              <w:jc w:val="both"/>
              <w:rPr>
                <w:rFonts w:ascii="Times New Roman" w:hAnsi="Times New Roman"/>
                <w:bCs/>
                <w:lang w:val="sq-AL"/>
              </w:rPr>
            </w:pPr>
            <w:r w:rsidRPr="00C60FB9">
              <w:rPr>
                <w:rFonts w:ascii="Times New Roman" w:hAnsi="Times New Roman"/>
                <w:bCs/>
                <w:lang w:val="sq-AL"/>
              </w:rPr>
              <w:t>7</w:t>
            </w:r>
          </w:p>
        </w:tc>
        <w:tc>
          <w:tcPr>
            <w:tcW w:w="991" w:type="pct"/>
          </w:tcPr>
          <w:p w:rsidR="009A134E" w:rsidRPr="00C60FB9" w:rsidRDefault="009A134E" w:rsidP="00880EA7">
            <w:pPr>
              <w:jc w:val="both"/>
              <w:rPr>
                <w:rFonts w:ascii="Times New Roman" w:hAnsi="Times New Roman"/>
                <w:lang w:val="sq-AL"/>
              </w:rPr>
            </w:pPr>
          </w:p>
          <w:p w:rsidR="0074497C" w:rsidRPr="00C60FB9" w:rsidRDefault="009A134E" w:rsidP="00880EA7">
            <w:pPr>
              <w:jc w:val="both"/>
              <w:rPr>
                <w:rFonts w:ascii="Times New Roman" w:hAnsi="Times New Roman"/>
                <w:lang w:val="sq-AL"/>
              </w:rPr>
            </w:pPr>
            <w:r w:rsidRPr="00C60FB9">
              <w:rPr>
                <w:rFonts w:ascii="Times New Roman" w:hAnsi="Times New Roman"/>
                <w:lang w:val="sq-AL"/>
              </w:rPr>
              <w:t>INVESTIME</w:t>
            </w:r>
          </w:p>
          <w:p w:rsidR="0074497C" w:rsidRPr="00C60FB9" w:rsidRDefault="0074497C" w:rsidP="00880EA7">
            <w:pPr>
              <w:jc w:val="both"/>
              <w:rPr>
                <w:rFonts w:ascii="Times New Roman" w:hAnsi="Times New Roman"/>
                <w:lang w:val="sq-AL"/>
              </w:rPr>
            </w:pPr>
          </w:p>
        </w:tc>
        <w:tc>
          <w:tcPr>
            <w:tcW w:w="563" w:type="pct"/>
            <w:vAlign w:val="center"/>
          </w:tcPr>
          <w:p w:rsidR="0074497C" w:rsidRPr="00C60FB9" w:rsidRDefault="009A134E"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42.670</w:t>
            </w:r>
          </w:p>
        </w:tc>
        <w:tc>
          <w:tcPr>
            <w:tcW w:w="563" w:type="pct"/>
            <w:vAlign w:val="center"/>
          </w:tcPr>
          <w:p w:rsidR="0074497C" w:rsidRPr="00C60FB9" w:rsidRDefault="00AB10F6" w:rsidP="009A134E">
            <w:pPr>
              <w:jc w:val="right"/>
              <w:rPr>
                <w:rFonts w:ascii="Times New Roman" w:hAnsi="Times New Roman"/>
                <w:lang w:val="sq-AL"/>
              </w:rPr>
            </w:pPr>
            <w:r w:rsidRPr="00C60FB9">
              <w:rPr>
                <w:rFonts w:ascii="Times New Roman" w:hAnsi="Times New Roman"/>
                <w:lang w:val="sq-AL"/>
              </w:rPr>
              <w:t xml:space="preserve">  </w:t>
            </w:r>
            <w:r w:rsidR="006D7F82" w:rsidRPr="00C60FB9">
              <w:rPr>
                <w:rFonts w:ascii="Times New Roman" w:hAnsi="Times New Roman"/>
                <w:lang w:val="sq-AL"/>
              </w:rPr>
              <w:t>42.646</w:t>
            </w:r>
          </w:p>
        </w:tc>
        <w:tc>
          <w:tcPr>
            <w:tcW w:w="564" w:type="pct"/>
            <w:vAlign w:val="center"/>
          </w:tcPr>
          <w:p w:rsidR="0074497C" w:rsidRPr="00C60FB9" w:rsidRDefault="006F6930" w:rsidP="009A134E">
            <w:pPr>
              <w:jc w:val="right"/>
              <w:rPr>
                <w:rFonts w:ascii="Times New Roman" w:hAnsi="Times New Roman"/>
                <w:bCs/>
                <w:lang w:val="sq-AL"/>
              </w:rPr>
            </w:pPr>
            <w:r w:rsidRPr="00C60FB9">
              <w:rPr>
                <w:rFonts w:ascii="Times New Roman" w:hAnsi="Times New Roman"/>
                <w:bCs/>
                <w:lang w:val="sq-AL"/>
              </w:rPr>
              <w:t xml:space="preserve"> </w:t>
            </w:r>
            <w:r w:rsidR="006D7F82" w:rsidRPr="00C60FB9">
              <w:rPr>
                <w:rFonts w:ascii="Times New Roman" w:hAnsi="Times New Roman"/>
                <w:bCs/>
                <w:lang w:val="sq-AL"/>
              </w:rPr>
              <w:t>172.538</w:t>
            </w:r>
          </w:p>
        </w:tc>
        <w:tc>
          <w:tcPr>
            <w:tcW w:w="563" w:type="pct"/>
            <w:vAlign w:val="center"/>
          </w:tcPr>
          <w:p w:rsidR="006F6930" w:rsidRPr="00C60FB9" w:rsidRDefault="006F6930" w:rsidP="009A134E">
            <w:pPr>
              <w:jc w:val="right"/>
              <w:rPr>
                <w:rFonts w:ascii="Times New Roman" w:hAnsi="Times New Roman"/>
                <w:bCs/>
                <w:lang w:val="sq-AL"/>
              </w:rPr>
            </w:pPr>
            <w:r w:rsidRPr="00C60FB9">
              <w:rPr>
                <w:rFonts w:ascii="Times New Roman" w:hAnsi="Times New Roman"/>
                <w:bCs/>
                <w:lang w:val="sq-AL"/>
              </w:rPr>
              <w:t xml:space="preserve">  </w:t>
            </w:r>
          </w:p>
          <w:p w:rsidR="0074497C" w:rsidRPr="00C60FB9" w:rsidRDefault="0071687F" w:rsidP="009A134E">
            <w:pPr>
              <w:jc w:val="right"/>
              <w:rPr>
                <w:rFonts w:ascii="Times New Roman" w:hAnsi="Times New Roman"/>
                <w:bCs/>
                <w:lang w:val="sq-AL"/>
              </w:rPr>
            </w:pPr>
            <w:r w:rsidRPr="00C60FB9">
              <w:rPr>
                <w:rFonts w:ascii="Times New Roman" w:hAnsi="Times New Roman"/>
                <w:bCs/>
                <w:lang w:val="sq-AL"/>
              </w:rPr>
              <w:t>143.925</w:t>
            </w:r>
          </w:p>
          <w:p w:rsidR="00A67BB2" w:rsidRPr="00C60FB9" w:rsidRDefault="00A67BB2" w:rsidP="009A134E">
            <w:pPr>
              <w:jc w:val="right"/>
              <w:rPr>
                <w:rFonts w:ascii="Times New Roman" w:hAnsi="Times New Roman"/>
                <w:bCs/>
                <w:lang w:val="sq-AL"/>
              </w:rPr>
            </w:pPr>
          </w:p>
        </w:tc>
        <w:tc>
          <w:tcPr>
            <w:tcW w:w="606" w:type="pct"/>
            <w:vAlign w:val="center"/>
          </w:tcPr>
          <w:p w:rsidR="0074497C" w:rsidRPr="00C60FB9" w:rsidRDefault="00AB10F6" w:rsidP="009A134E">
            <w:pPr>
              <w:jc w:val="right"/>
              <w:rPr>
                <w:rFonts w:ascii="Times New Roman" w:hAnsi="Times New Roman"/>
                <w:bCs/>
                <w:lang w:val="sq-AL"/>
              </w:rPr>
            </w:pPr>
            <w:r w:rsidRPr="00C60FB9">
              <w:rPr>
                <w:rFonts w:ascii="Times New Roman" w:hAnsi="Times New Roman"/>
                <w:bCs/>
                <w:lang w:val="sq-AL"/>
              </w:rPr>
              <w:t xml:space="preserve">  </w:t>
            </w:r>
            <w:r w:rsidR="006D7F82" w:rsidRPr="00C60FB9">
              <w:rPr>
                <w:rFonts w:ascii="Times New Roman" w:hAnsi="Times New Roman"/>
                <w:bCs/>
                <w:lang w:val="sq-AL"/>
              </w:rPr>
              <w:t>215.208</w:t>
            </w:r>
          </w:p>
        </w:tc>
        <w:tc>
          <w:tcPr>
            <w:tcW w:w="607" w:type="pct"/>
            <w:vAlign w:val="center"/>
          </w:tcPr>
          <w:p w:rsidR="006F6930" w:rsidRPr="00C60FB9" w:rsidRDefault="006F6930" w:rsidP="009A134E">
            <w:pPr>
              <w:jc w:val="right"/>
              <w:rPr>
                <w:rFonts w:ascii="Times New Roman" w:hAnsi="Times New Roman"/>
                <w:bCs/>
                <w:lang w:val="sq-AL"/>
              </w:rPr>
            </w:pPr>
          </w:p>
          <w:p w:rsidR="0074497C" w:rsidRPr="00C60FB9" w:rsidRDefault="0071687F" w:rsidP="009A134E">
            <w:pPr>
              <w:jc w:val="right"/>
              <w:rPr>
                <w:rFonts w:ascii="Times New Roman" w:hAnsi="Times New Roman"/>
                <w:bCs/>
                <w:lang w:val="sq-AL"/>
              </w:rPr>
            </w:pPr>
            <w:r w:rsidRPr="00C60FB9">
              <w:rPr>
                <w:rFonts w:ascii="Times New Roman" w:hAnsi="Times New Roman"/>
                <w:bCs/>
                <w:lang w:val="sq-AL"/>
              </w:rPr>
              <w:t>186.571</w:t>
            </w:r>
          </w:p>
          <w:p w:rsidR="006D7F82" w:rsidRPr="00C60FB9" w:rsidRDefault="006D7F82" w:rsidP="009A134E">
            <w:pPr>
              <w:jc w:val="right"/>
              <w:rPr>
                <w:rFonts w:ascii="Times New Roman" w:hAnsi="Times New Roman"/>
                <w:bCs/>
                <w:lang w:val="sq-AL"/>
              </w:rPr>
            </w:pPr>
          </w:p>
        </w:tc>
        <w:tc>
          <w:tcPr>
            <w:tcW w:w="259" w:type="pct"/>
            <w:vAlign w:val="center"/>
          </w:tcPr>
          <w:p w:rsidR="0074497C" w:rsidRPr="00C60FB9" w:rsidRDefault="00183A33" w:rsidP="009A134E">
            <w:pPr>
              <w:jc w:val="right"/>
              <w:rPr>
                <w:rFonts w:ascii="Times New Roman" w:hAnsi="Times New Roman"/>
                <w:b/>
                <w:bCs/>
                <w:lang w:val="sq-AL"/>
              </w:rPr>
            </w:pPr>
            <w:r w:rsidRPr="00C60FB9">
              <w:rPr>
                <w:rFonts w:ascii="Times New Roman" w:hAnsi="Times New Roman"/>
                <w:b/>
                <w:bCs/>
                <w:lang w:val="sq-AL"/>
              </w:rPr>
              <w:t>87</w:t>
            </w:r>
          </w:p>
        </w:tc>
      </w:tr>
      <w:tr w:rsidR="002F7CBC" w:rsidRPr="00C60FB9" w:rsidTr="00C24CDF">
        <w:trPr>
          <w:trHeight w:val="344"/>
        </w:trPr>
        <w:tc>
          <w:tcPr>
            <w:tcW w:w="284" w:type="pct"/>
          </w:tcPr>
          <w:p w:rsidR="0074497C" w:rsidRPr="00C60FB9" w:rsidRDefault="0074497C" w:rsidP="00880EA7">
            <w:pPr>
              <w:jc w:val="both"/>
              <w:rPr>
                <w:rFonts w:ascii="Times New Roman" w:hAnsi="Times New Roman"/>
                <w:sz w:val="22"/>
                <w:szCs w:val="22"/>
                <w:lang w:val="sq-AL"/>
              </w:rPr>
            </w:pPr>
          </w:p>
        </w:tc>
        <w:tc>
          <w:tcPr>
            <w:tcW w:w="991" w:type="pct"/>
          </w:tcPr>
          <w:p w:rsidR="006F6930" w:rsidRPr="00C60FB9" w:rsidRDefault="006F6930" w:rsidP="00880EA7">
            <w:pPr>
              <w:jc w:val="both"/>
              <w:rPr>
                <w:rFonts w:ascii="Times New Roman" w:hAnsi="Times New Roman"/>
                <w:b/>
                <w:bCs/>
                <w:sz w:val="22"/>
                <w:szCs w:val="22"/>
                <w:lang w:val="sq-AL"/>
              </w:rPr>
            </w:pPr>
          </w:p>
          <w:p w:rsidR="0074497C" w:rsidRPr="00C60FB9" w:rsidRDefault="0074497C" w:rsidP="00880EA7">
            <w:pPr>
              <w:jc w:val="both"/>
              <w:rPr>
                <w:rFonts w:ascii="Times New Roman" w:hAnsi="Times New Roman"/>
                <w:b/>
                <w:bCs/>
                <w:sz w:val="22"/>
                <w:szCs w:val="22"/>
                <w:lang w:val="sq-AL"/>
              </w:rPr>
            </w:pPr>
            <w:r w:rsidRPr="00C60FB9">
              <w:rPr>
                <w:rFonts w:ascii="Times New Roman" w:hAnsi="Times New Roman"/>
                <w:b/>
                <w:bCs/>
                <w:sz w:val="22"/>
                <w:szCs w:val="22"/>
                <w:lang w:val="sq-AL"/>
              </w:rPr>
              <w:t>Totali</w:t>
            </w:r>
          </w:p>
        </w:tc>
        <w:tc>
          <w:tcPr>
            <w:tcW w:w="563" w:type="pct"/>
            <w:vAlign w:val="center"/>
          </w:tcPr>
          <w:p w:rsidR="006F6930" w:rsidRPr="00C60FB9" w:rsidRDefault="006F6930" w:rsidP="009A134E">
            <w:pPr>
              <w:jc w:val="right"/>
              <w:rPr>
                <w:rFonts w:ascii="Times New Roman" w:hAnsi="Times New Roman"/>
                <w:b/>
                <w:sz w:val="22"/>
                <w:szCs w:val="22"/>
                <w:lang w:val="sq-AL"/>
              </w:rPr>
            </w:pPr>
          </w:p>
          <w:p w:rsidR="007721FD" w:rsidRPr="00C60FB9" w:rsidRDefault="007721FD" w:rsidP="009A134E">
            <w:pPr>
              <w:jc w:val="right"/>
              <w:rPr>
                <w:rFonts w:ascii="Times New Roman" w:hAnsi="Times New Roman"/>
                <w:b/>
                <w:sz w:val="22"/>
                <w:szCs w:val="22"/>
                <w:lang w:val="sq-AL"/>
              </w:rPr>
            </w:pPr>
            <w:r w:rsidRPr="00C60FB9">
              <w:rPr>
                <w:rFonts w:ascii="Times New Roman" w:hAnsi="Times New Roman"/>
                <w:b/>
                <w:sz w:val="22"/>
                <w:szCs w:val="22"/>
                <w:lang w:val="sq-AL"/>
              </w:rPr>
              <w:t>701.482</w:t>
            </w:r>
          </w:p>
        </w:tc>
        <w:tc>
          <w:tcPr>
            <w:tcW w:w="563" w:type="pct"/>
            <w:vAlign w:val="center"/>
          </w:tcPr>
          <w:p w:rsidR="006F6930" w:rsidRPr="00C60FB9" w:rsidRDefault="006F6930" w:rsidP="009A134E">
            <w:pPr>
              <w:jc w:val="right"/>
              <w:rPr>
                <w:rFonts w:ascii="Times New Roman" w:hAnsi="Times New Roman"/>
                <w:b/>
                <w:sz w:val="22"/>
                <w:szCs w:val="22"/>
                <w:lang w:val="sq-AL"/>
              </w:rPr>
            </w:pPr>
          </w:p>
          <w:p w:rsidR="0074497C" w:rsidRPr="00C60FB9" w:rsidRDefault="007721FD" w:rsidP="009A134E">
            <w:pPr>
              <w:jc w:val="right"/>
              <w:rPr>
                <w:rFonts w:ascii="Times New Roman" w:hAnsi="Times New Roman"/>
                <w:b/>
                <w:sz w:val="22"/>
                <w:szCs w:val="22"/>
                <w:lang w:val="sq-AL"/>
              </w:rPr>
            </w:pPr>
            <w:r w:rsidRPr="00C60FB9">
              <w:rPr>
                <w:rFonts w:ascii="Times New Roman" w:hAnsi="Times New Roman"/>
                <w:b/>
                <w:sz w:val="22"/>
                <w:szCs w:val="22"/>
                <w:lang w:val="sq-AL"/>
              </w:rPr>
              <w:t>684.786</w:t>
            </w:r>
          </w:p>
        </w:tc>
        <w:tc>
          <w:tcPr>
            <w:tcW w:w="564" w:type="pct"/>
            <w:vAlign w:val="center"/>
          </w:tcPr>
          <w:p w:rsidR="006F6930" w:rsidRPr="00C60FB9" w:rsidRDefault="006F6930" w:rsidP="009A134E">
            <w:pPr>
              <w:jc w:val="right"/>
              <w:rPr>
                <w:rFonts w:ascii="Times New Roman" w:hAnsi="Times New Roman"/>
                <w:b/>
                <w:bCs/>
                <w:sz w:val="22"/>
                <w:szCs w:val="22"/>
                <w:lang w:val="sq-AL"/>
              </w:rPr>
            </w:pPr>
          </w:p>
          <w:p w:rsidR="0074497C" w:rsidRPr="00C60FB9" w:rsidRDefault="007721FD" w:rsidP="009A134E">
            <w:pPr>
              <w:jc w:val="right"/>
              <w:rPr>
                <w:rFonts w:ascii="Times New Roman" w:hAnsi="Times New Roman"/>
                <w:b/>
                <w:bCs/>
                <w:sz w:val="22"/>
                <w:szCs w:val="22"/>
                <w:lang w:val="sq-AL"/>
              </w:rPr>
            </w:pPr>
            <w:r w:rsidRPr="00C60FB9">
              <w:rPr>
                <w:rFonts w:ascii="Times New Roman" w:hAnsi="Times New Roman"/>
                <w:b/>
                <w:bCs/>
                <w:sz w:val="22"/>
                <w:szCs w:val="22"/>
                <w:lang w:val="sq-AL"/>
              </w:rPr>
              <w:t>554.126</w:t>
            </w:r>
          </w:p>
        </w:tc>
        <w:tc>
          <w:tcPr>
            <w:tcW w:w="563" w:type="pct"/>
            <w:vAlign w:val="center"/>
          </w:tcPr>
          <w:p w:rsidR="006F6930" w:rsidRPr="00C60FB9" w:rsidRDefault="006F6930" w:rsidP="009A134E">
            <w:pPr>
              <w:jc w:val="right"/>
              <w:rPr>
                <w:rFonts w:ascii="Times New Roman" w:hAnsi="Times New Roman"/>
                <w:b/>
                <w:bCs/>
                <w:sz w:val="22"/>
                <w:szCs w:val="22"/>
                <w:lang w:val="sq-AL"/>
              </w:rPr>
            </w:pPr>
          </w:p>
          <w:p w:rsidR="0074497C" w:rsidRPr="00C60FB9" w:rsidRDefault="0071687F" w:rsidP="009A134E">
            <w:pPr>
              <w:jc w:val="right"/>
              <w:rPr>
                <w:rFonts w:ascii="Times New Roman" w:hAnsi="Times New Roman"/>
                <w:b/>
                <w:bCs/>
                <w:sz w:val="22"/>
                <w:szCs w:val="22"/>
                <w:lang w:val="sq-AL"/>
              </w:rPr>
            </w:pPr>
            <w:r w:rsidRPr="00C60FB9">
              <w:rPr>
                <w:rFonts w:ascii="Times New Roman" w:hAnsi="Times New Roman"/>
                <w:b/>
                <w:bCs/>
                <w:sz w:val="22"/>
                <w:szCs w:val="22"/>
                <w:lang w:val="sq-AL"/>
              </w:rPr>
              <w:t>487.261</w:t>
            </w:r>
          </w:p>
        </w:tc>
        <w:tc>
          <w:tcPr>
            <w:tcW w:w="606" w:type="pct"/>
            <w:vAlign w:val="center"/>
          </w:tcPr>
          <w:p w:rsidR="006F6930" w:rsidRPr="00C60FB9" w:rsidRDefault="006F6930" w:rsidP="009A134E">
            <w:pPr>
              <w:jc w:val="right"/>
              <w:rPr>
                <w:rFonts w:ascii="Times New Roman" w:hAnsi="Times New Roman"/>
                <w:b/>
                <w:bCs/>
                <w:sz w:val="22"/>
                <w:szCs w:val="22"/>
                <w:lang w:val="sq-AL"/>
              </w:rPr>
            </w:pPr>
          </w:p>
          <w:p w:rsidR="0074497C" w:rsidRPr="00C60FB9" w:rsidRDefault="007721FD" w:rsidP="009A134E">
            <w:pPr>
              <w:jc w:val="right"/>
              <w:rPr>
                <w:rFonts w:ascii="Times New Roman" w:hAnsi="Times New Roman"/>
                <w:b/>
                <w:bCs/>
                <w:sz w:val="22"/>
                <w:szCs w:val="22"/>
                <w:lang w:val="sq-AL"/>
              </w:rPr>
            </w:pPr>
            <w:r w:rsidRPr="00C60FB9">
              <w:rPr>
                <w:rFonts w:ascii="Times New Roman" w:hAnsi="Times New Roman"/>
                <w:b/>
                <w:bCs/>
                <w:sz w:val="22"/>
                <w:szCs w:val="22"/>
                <w:lang w:val="sq-AL"/>
              </w:rPr>
              <w:t>1.255.608</w:t>
            </w:r>
          </w:p>
        </w:tc>
        <w:tc>
          <w:tcPr>
            <w:tcW w:w="607" w:type="pct"/>
            <w:vAlign w:val="center"/>
          </w:tcPr>
          <w:p w:rsidR="006F6930" w:rsidRPr="00C60FB9" w:rsidRDefault="006F6930" w:rsidP="009A134E">
            <w:pPr>
              <w:jc w:val="right"/>
              <w:rPr>
                <w:rFonts w:ascii="Times New Roman" w:hAnsi="Times New Roman"/>
                <w:b/>
                <w:bCs/>
                <w:sz w:val="22"/>
                <w:szCs w:val="22"/>
                <w:lang w:val="sq-AL"/>
              </w:rPr>
            </w:pPr>
          </w:p>
          <w:p w:rsidR="0074497C" w:rsidRPr="00C60FB9" w:rsidRDefault="0071687F" w:rsidP="009A134E">
            <w:pPr>
              <w:jc w:val="right"/>
              <w:rPr>
                <w:rFonts w:ascii="Times New Roman" w:hAnsi="Times New Roman"/>
                <w:b/>
                <w:bCs/>
                <w:sz w:val="22"/>
                <w:szCs w:val="22"/>
                <w:lang w:val="sq-AL"/>
              </w:rPr>
            </w:pPr>
            <w:r w:rsidRPr="00C60FB9">
              <w:rPr>
                <w:rFonts w:ascii="Times New Roman" w:hAnsi="Times New Roman"/>
                <w:b/>
                <w:bCs/>
                <w:sz w:val="22"/>
                <w:szCs w:val="22"/>
                <w:lang w:val="sq-AL"/>
              </w:rPr>
              <w:t>1.172.047</w:t>
            </w:r>
          </w:p>
        </w:tc>
        <w:tc>
          <w:tcPr>
            <w:tcW w:w="259" w:type="pct"/>
            <w:vAlign w:val="center"/>
          </w:tcPr>
          <w:p w:rsidR="006F6930" w:rsidRPr="00C60FB9" w:rsidRDefault="006F6930" w:rsidP="009A134E">
            <w:pPr>
              <w:jc w:val="right"/>
              <w:rPr>
                <w:rFonts w:ascii="Times New Roman" w:hAnsi="Times New Roman"/>
                <w:b/>
                <w:bCs/>
                <w:sz w:val="22"/>
                <w:szCs w:val="22"/>
                <w:lang w:val="sq-AL"/>
              </w:rPr>
            </w:pPr>
          </w:p>
          <w:p w:rsidR="0074497C" w:rsidRPr="00C60FB9" w:rsidRDefault="00183A33" w:rsidP="009A134E">
            <w:pPr>
              <w:jc w:val="right"/>
              <w:rPr>
                <w:rFonts w:ascii="Times New Roman" w:hAnsi="Times New Roman"/>
                <w:b/>
                <w:bCs/>
                <w:sz w:val="22"/>
                <w:szCs w:val="22"/>
                <w:lang w:val="sq-AL"/>
              </w:rPr>
            </w:pPr>
            <w:r w:rsidRPr="00C60FB9">
              <w:rPr>
                <w:rFonts w:ascii="Times New Roman" w:hAnsi="Times New Roman"/>
                <w:b/>
                <w:bCs/>
                <w:sz w:val="22"/>
                <w:szCs w:val="22"/>
                <w:lang w:val="sq-AL"/>
              </w:rPr>
              <w:t>93</w:t>
            </w:r>
          </w:p>
        </w:tc>
      </w:tr>
    </w:tbl>
    <w:p w:rsidR="000B4810" w:rsidRPr="00C60FB9" w:rsidRDefault="000B4810" w:rsidP="00880EA7">
      <w:pPr>
        <w:jc w:val="both"/>
        <w:rPr>
          <w:rFonts w:ascii="Times New Roman" w:hAnsi="Times New Roman"/>
          <w:bCs/>
          <w:lang w:val="sq-AL"/>
        </w:rPr>
      </w:pPr>
    </w:p>
    <w:p w:rsidR="002D6261" w:rsidRPr="00C60FB9" w:rsidRDefault="002D6261"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4479C" w:rsidRPr="00C60FB9" w:rsidRDefault="0094479C" w:rsidP="00880EA7">
      <w:pPr>
        <w:pStyle w:val="Paragrafi"/>
        <w:ind w:firstLine="0"/>
        <w:rPr>
          <w:rFonts w:ascii="Times New Roman" w:hAnsi="Times New Roman"/>
          <w:b/>
          <w:sz w:val="24"/>
          <w:szCs w:val="24"/>
          <w:lang w:val="sq-AL"/>
        </w:rPr>
      </w:pPr>
    </w:p>
    <w:p w:rsidR="009A134E" w:rsidRPr="00C60FB9" w:rsidRDefault="009A134E" w:rsidP="00880EA7">
      <w:pPr>
        <w:pStyle w:val="Paragrafi"/>
        <w:ind w:firstLine="0"/>
        <w:rPr>
          <w:rFonts w:ascii="Times New Roman" w:hAnsi="Times New Roman"/>
          <w:b/>
          <w:sz w:val="24"/>
          <w:szCs w:val="24"/>
          <w:lang w:val="sq-AL"/>
        </w:rPr>
      </w:pPr>
    </w:p>
    <w:p w:rsidR="00EC7B38" w:rsidRPr="00C60FB9" w:rsidRDefault="00505D93" w:rsidP="00EC7B38">
      <w:pPr>
        <w:jc w:val="center"/>
        <w:rPr>
          <w:rFonts w:ascii="Times New Roman" w:hAnsi="Times New Roman"/>
          <w:sz w:val="48"/>
          <w:szCs w:val="48"/>
          <w:u w:val="single"/>
          <w:lang w:val="sq-AL"/>
        </w:rPr>
      </w:pPr>
      <w:r w:rsidRPr="00C60FB9">
        <w:rPr>
          <w:rFonts w:ascii="Times New Roman" w:hAnsi="Times New Roman"/>
          <w:sz w:val="48"/>
          <w:szCs w:val="48"/>
          <w:u w:val="single"/>
          <w:lang w:val="sq-AL"/>
        </w:rPr>
        <w:t>REALIZIMI I TË</w:t>
      </w:r>
      <w:r w:rsidR="00EC7B38" w:rsidRPr="00C60FB9">
        <w:rPr>
          <w:rFonts w:ascii="Times New Roman" w:hAnsi="Times New Roman"/>
          <w:sz w:val="48"/>
          <w:szCs w:val="48"/>
          <w:u w:val="single"/>
          <w:lang w:val="sq-AL"/>
        </w:rPr>
        <w:t xml:space="preserve"> ARDHURAVE NGA NJËSITË PËR VITIN 2016</w:t>
      </w:r>
    </w:p>
    <w:p w:rsidR="008C268F" w:rsidRPr="00C60FB9" w:rsidRDefault="008C268F" w:rsidP="006F6930">
      <w:pPr>
        <w:jc w:val="both"/>
        <w:rPr>
          <w:rFonts w:ascii="Times New Roman" w:hAnsi="Times New Roman"/>
          <w:lang w:val="sq-AL"/>
        </w:rPr>
      </w:pPr>
    </w:p>
    <w:p w:rsidR="00C513A7" w:rsidRPr="00C60FB9" w:rsidRDefault="00C513A7" w:rsidP="006F6930">
      <w:pPr>
        <w:jc w:val="both"/>
        <w:rPr>
          <w:rFonts w:ascii="Times New Roman" w:hAnsi="Times New Roman"/>
          <w:lang w:val="sq-AL"/>
        </w:rPr>
      </w:pPr>
      <w:r w:rsidRPr="00C60FB9">
        <w:rPr>
          <w:rFonts w:ascii="Times New Roman" w:hAnsi="Times New Roman"/>
          <w:lang w:val="sq-AL"/>
        </w:rPr>
        <w:t xml:space="preserve">                                                              </w:t>
      </w:r>
    </w:p>
    <w:p w:rsidR="00C513A7" w:rsidRPr="00C60FB9" w:rsidRDefault="00C513A7" w:rsidP="006F6930">
      <w:pPr>
        <w:jc w:val="both"/>
        <w:rPr>
          <w:rFonts w:ascii="Times New Roman" w:hAnsi="Times New Roman"/>
          <w:lang w:val="sq-AL"/>
        </w:rPr>
      </w:pPr>
      <w:r w:rsidRPr="00C60FB9">
        <w:rPr>
          <w:rFonts w:ascii="Times New Roman" w:hAnsi="Times New Roman"/>
          <w:lang w:val="sq-AL"/>
        </w:rPr>
        <w:t xml:space="preserve">                                                                                                                      Në mijë lek</w:t>
      </w:r>
    </w:p>
    <w:p w:rsidR="008C268F" w:rsidRPr="00C60FB9" w:rsidRDefault="00C513A7" w:rsidP="006F6930">
      <w:pPr>
        <w:jc w:val="both"/>
        <w:rPr>
          <w:rFonts w:ascii="Times New Roman" w:hAnsi="Times New Roman"/>
          <w:lang w:val="sq-AL"/>
        </w:rPr>
      </w:pPr>
      <w:r w:rsidRPr="00C60FB9">
        <w:rPr>
          <w:rFonts w:ascii="Times New Roman" w:hAnsi="Times New Roman"/>
          <w:lang w:val="sq-AL"/>
        </w:rPr>
        <w:t xml:space="preserve"> </w:t>
      </w:r>
    </w:p>
    <w:tbl>
      <w:tblPr>
        <w:tblStyle w:val="TableGrid"/>
        <w:tblW w:w="9613" w:type="dxa"/>
        <w:tblLook w:val="04A0" w:firstRow="1" w:lastRow="0" w:firstColumn="1" w:lastColumn="0" w:noHBand="0" w:noVBand="1"/>
      </w:tblPr>
      <w:tblGrid>
        <w:gridCol w:w="556"/>
        <w:gridCol w:w="4202"/>
        <w:gridCol w:w="1980"/>
        <w:gridCol w:w="1690"/>
        <w:gridCol w:w="1245"/>
      </w:tblGrid>
      <w:tr w:rsidR="006C2DD3" w:rsidRPr="00C60FB9" w:rsidTr="00BC78E6">
        <w:trPr>
          <w:trHeight w:val="330"/>
        </w:trPr>
        <w:tc>
          <w:tcPr>
            <w:tcW w:w="496" w:type="dxa"/>
            <w:vMerge w:val="restart"/>
            <w:noWrap/>
            <w:vAlign w:val="center"/>
            <w:hideMark/>
          </w:tcPr>
          <w:p w:rsidR="006C2DD3" w:rsidRPr="00C60FB9" w:rsidRDefault="006C2DD3" w:rsidP="00BC78E6">
            <w:pPr>
              <w:jc w:val="center"/>
              <w:rPr>
                <w:rFonts w:ascii="Times New Roman" w:hAnsi="Times New Roman"/>
                <w:b/>
                <w:bCs/>
              </w:rPr>
            </w:pPr>
            <w:r w:rsidRPr="00C60FB9">
              <w:rPr>
                <w:rFonts w:ascii="Times New Roman" w:hAnsi="Times New Roman"/>
                <w:b/>
                <w:bCs/>
              </w:rPr>
              <w:t>Nr</w:t>
            </w:r>
            <w:r w:rsidR="00BC78E6" w:rsidRPr="00C60FB9">
              <w:rPr>
                <w:rFonts w:ascii="Times New Roman" w:hAnsi="Times New Roman"/>
                <w:b/>
                <w:bCs/>
              </w:rPr>
              <w:t>.</w:t>
            </w:r>
          </w:p>
        </w:tc>
        <w:tc>
          <w:tcPr>
            <w:tcW w:w="4202" w:type="dxa"/>
            <w:vMerge w:val="restart"/>
            <w:noWrap/>
            <w:vAlign w:val="center"/>
            <w:hideMark/>
          </w:tcPr>
          <w:p w:rsidR="006C2DD3" w:rsidRPr="00C60FB9" w:rsidRDefault="00125046" w:rsidP="00BC78E6">
            <w:pPr>
              <w:jc w:val="center"/>
              <w:rPr>
                <w:rFonts w:ascii="Times New Roman" w:hAnsi="Times New Roman"/>
                <w:b/>
                <w:bCs/>
              </w:rPr>
            </w:pPr>
            <w:r w:rsidRPr="00C60FB9">
              <w:rPr>
                <w:rFonts w:ascii="Times New Roman" w:hAnsi="Times New Roman"/>
                <w:b/>
                <w:bCs/>
              </w:rPr>
              <w:t>EMËRTIMI I NJË</w:t>
            </w:r>
            <w:r w:rsidR="006C2DD3" w:rsidRPr="00C60FB9">
              <w:rPr>
                <w:rFonts w:ascii="Times New Roman" w:hAnsi="Times New Roman"/>
                <w:b/>
                <w:bCs/>
              </w:rPr>
              <w:t>SIVE</w:t>
            </w:r>
          </w:p>
        </w:tc>
        <w:tc>
          <w:tcPr>
            <w:tcW w:w="4915" w:type="dxa"/>
            <w:gridSpan w:val="3"/>
            <w:noWrap/>
            <w:vAlign w:val="center"/>
            <w:hideMark/>
          </w:tcPr>
          <w:p w:rsidR="006C2DD3" w:rsidRPr="00C60FB9" w:rsidRDefault="006C2DD3" w:rsidP="00BC78E6">
            <w:pPr>
              <w:jc w:val="center"/>
              <w:rPr>
                <w:rFonts w:ascii="Times New Roman" w:hAnsi="Times New Roman"/>
                <w:b/>
                <w:bCs/>
              </w:rPr>
            </w:pPr>
            <w:r w:rsidRPr="00C60FB9">
              <w:rPr>
                <w:rFonts w:ascii="Times New Roman" w:hAnsi="Times New Roman"/>
                <w:b/>
                <w:bCs/>
              </w:rPr>
              <w:t>Viti 2016</w:t>
            </w:r>
          </w:p>
        </w:tc>
      </w:tr>
      <w:tr w:rsidR="006C2DD3" w:rsidRPr="00C60FB9" w:rsidTr="00BC78E6">
        <w:trPr>
          <w:trHeight w:val="555"/>
        </w:trPr>
        <w:tc>
          <w:tcPr>
            <w:tcW w:w="496" w:type="dxa"/>
            <w:vMerge/>
            <w:vAlign w:val="center"/>
            <w:hideMark/>
          </w:tcPr>
          <w:p w:rsidR="006C2DD3" w:rsidRPr="00C60FB9" w:rsidRDefault="006C2DD3" w:rsidP="00BC78E6">
            <w:pPr>
              <w:jc w:val="center"/>
              <w:rPr>
                <w:rFonts w:ascii="Times New Roman" w:hAnsi="Times New Roman"/>
                <w:b/>
                <w:bCs/>
              </w:rPr>
            </w:pPr>
          </w:p>
        </w:tc>
        <w:tc>
          <w:tcPr>
            <w:tcW w:w="4202" w:type="dxa"/>
            <w:vMerge/>
            <w:vAlign w:val="center"/>
            <w:hideMark/>
          </w:tcPr>
          <w:p w:rsidR="006C2DD3" w:rsidRPr="00C60FB9" w:rsidRDefault="006C2DD3" w:rsidP="00BC78E6">
            <w:pPr>
              <w:jc w:val="center"/>
              <w:rPr>
                <w:rFonts w:ascii="Times New Roman" w:hAnsi="Times New Roman"/>
                <w:b/>
                <w:bCs/>
              </w:rPr>
            </w:pPr>
          </w:p>
        </w:tc>
        <w:tc>
          <w:tcPr>
            <w:tcW w:w="1980" w:type="dxa"/>
            <w:vMerge w:val="restart"/>
            <w:noWrap/>
            <w:vAlign w:val="center"/>
            <w:hideMark/>
          </w:tcPr>
          <w:p w:rsidR="006C2DD3" w:rsidRPr="00C60FB9" w:rsidRDefault="006C2DD3" w:rsidP="00BC78E6">
            <w:pPr>
              <w:jc w:val="center"/>
              <w:rPr>
                <w:rFonts w:ascii="Times New Roman" w:hAnsi="Times New Roman"/>
                <w:b/>
                <w:bCs/>
              </w:rPr>
            </w:pPr>
            <w:r w:rsidRPr="00C60FB9">
              <w:rPr>
                <w:rFonts w:ascii="Times New Roman" w:hAnsi="Times New Roman"/>
                <w:b/>
                <w:bCs/>
              </w:rPr>
              <w:t>PLANI</w:t>
            </w:r>
          </w:p>
        </w:tc>
        <w:tc>
          <w:tcPr>
            <w:tcW w:w="1690" w:type="dxa"/>
            <w:vMerge w:val="restart"/>
            <w:noWrap/>
            <w:vAlign w:val="center"/>
            <w:hideMark/>
          </w:tcPr>
          <w:p w:rsidR="006C2DD3" w:rsidRPr="00C60FB9" w:rsidRDefault="006C2DD3" w:rsidP="00BC78E6">
            <w:pPr>
              <w:jc w:val="center"/>
              <w:rPr>
                <w:rFonts w:ascii="Times New Roman" w:hAnsi="Times New Roman"/>
                <w:b/>
                <w:bCs/>
              </w:rPr>
            </w:pPr>
            <w:r w:rsidRPr="00C60FB9">
              <w:rPr>
                <w:rFonts w:ascii="Times New Roman" w:hAnsi="Times New Roman"/>
                <w:b/>
                <w:bCs/>
              </w:rPr>
              <w:t>FAKTI</w:t>
            </w:r>
          </w:p>
        </w:tc>
        <w:tc>
          <w:tcPr>
            <w:tcW w:w="1245" w:type="dxa"/>
            <w:vMerge w:val="restart"/>
            <w:vAlign w:val="center"/>
            <w:hideMark/>
          </w:tcPr>
          <w:p w:rsidR="006C2DD3" w:rsidRPr="00C60FB9" w:rsidRDefault="00125046" w:rsidP="00BC78E6">
            <w:pPr>
              <w:jc w:val="center"/>
              <w:rPr>
                <w:rFonts w:ascii="Times New Roman" w:hAnsi="Times New Roman"/>
                <w:b/>
                <w:bCs/>
              </w:rPr>
            </w:pPr>
            <w:r w:rsidRPr="00C60FB9">
              <w:rPr>
                <w:rFonts w:ascii="Times New Roman" w:hAnsi="Times New Roman"/>
                <w:b/>
                <w:bCs/>
              </w:rPr>
              <w:t>Realizimi në</w:t>
            </w:r>
            <w:r w:rsidR="00F52954" w:rsidRPr="00C60FB9">
              <w:rPr>
                <w:rFonts w:ascii="Times New Roman" w:hAnsi="Times New Roman"/>
                <w:b/>
                <w:bCs/>
              </w:rPr>
              <w:t xml:space="preserve"> %  </w:t>
            </w:r>
          </w:p>
        </w:tc>
      </w:tr>
      <w:tr w:rsidR="006C2DD3" w:rsidRPr="00C60FB9" w:rsidTr="00EC7B38">
        <w:trPr>
          <w:trHeight w:val="300"/>
        </w:trPr>
        <w:tc>
          <w:tcPr>
            <w:tcW w:w="496" w:type="dxa"/>
            <w:vMerge/>
            <w:hideMark/>
          </w:tcPr>
          <w:p w:rsidR="006C2DD3" w:rsidRPr="00C60FB9" w:rsidRDefault="006C2DD3" w:rsidP="006C2DD3">
            <w:pPr>
              <w:jc w:val="both"/>
              <w:rPr>
                <w:rFonts w:ascii="Times New Roman" w:hAnsi="Times New Roman"/>
                <w:b/>
                <w:bCs/>
              </w:rPr>
            </w:pPr>
          </w:p>
        </w:tc>
        <w:tc>
          <w:tcPr>
            <w:tcW w:w="4202" w:type="dxa"/>
            <w:vMerge/>
            <w:hideMark/>
          </w:tcPr>
          <w:p w:rsidR="006C2DD3" w:rsidRPr="00C60FB9" w:rsidRDefault="006C2DD3" w:rsidP="006C2DD3">
            <w:pPr>
              <w:jc w:val="both"/>
              <w:rPr>
                <w:rFonts w:ascii="Times New Roman" w:hAnsi="Times New Roman"/>
                <w:b/>
                <w:bCs/>
              </w:rPr>
            </w:pPr>
          </w:p>
        </w:tc>
        <w:tc>
          <w:tcPr>
            <w:tcW w:w="1980" w:type="dxa"/>
            <w:vMerge/>
            <w:hideMark/>
          </w:tcPr>
          <w:p w:rsidR="006C2DD3" w:rsidRPr="00C60FB9" w:rsidRDefault="006C2DD3" w:rsidP="006C2DD3">
            <w:pPr>
              <w:jc w:val="both"/>
              <w:rPr>
                <w:rFonts w:ascii="Times New Roman" w:hAnsi="Times New Roman"/>
                <w:b/>
                <w:bCs/>
              </w:rPr>
            </w:pPr>
          </w:p>
        </w:tc>
        <w:tc>
          <w:tcPr>
            <w:tcW w:w="1690" w:type="dxa"/>
            <w:vMerge/>
            <w:hideMark/>
          </w:tcPr>
          <w:p w:rsidR="006C2DD3" w:rsidRPr="00C60FB9" w:rsidRDefault="006C2DD3" w:rsidP="006C2DD3">
            <w:pPr>
              <w:jc w:val="both"/>
              <w:rPr>
                <w:rFonts w:ascii="Times New Roman" w:hAnsi="Times New Roman"/>
                <w:b/>
                <w:bCs/>
              </w:rPr>
            </w:pPr>
          </w:p>
        </w:tc>
        <w:tc>
          <w:tcPr>
            <w:tcW w:w="1245" w:type="dxa"/>
            <w:vMerge/>
            <w:hideMark/>
          </w:tcPr>
          <w:p w:rsidR="006C2DD3" w:rsidRPr="00C60FB9" w:rsidRDefault="006C2DD3" w:rsidP="006C2DD3">
            <w:pPr>
              <w:jc w:val="both"/>
              <w:rPr>
                <w:rFonts w:ascii="Times New Roman" w:hAnsi="Times New Roman"/>
                <w:b/>
                <w:bCs/>
              </w:rPr>
            </w:pPr>
          </w:p>
        </w:tc>
      </w:tr>
      <w:tr w:rsidR="006C2DD3" w:rsidRPr="00C60FB9" w:rsidTr="00EC7B38">
        <w:trPr>
          <w:trHeight w:val="240"/>
        </w:trPr>
        <w:tc>
          <w:tcPr>
            <w:tcW w:w="496" w:type="dxa"/>
            <w:vMerge/>
            <w:hideMark/>
          </w:tcPr>
          <w:p w:rsidR="006C2DD3" w:rsidRPr="00C60FB9" w:rsidRDefault="006C2DD3" w:rsidP="006C2DD3">
            <w:pPr>
              <w:jc w:val="both"/>
              <w:rPr>
                <w:rFonts w:ascii="Times New Roman" w:hAnsi="Times New Roman"/>
                <w:b/>
                <w:bCs/>
              </w:rPr>
            </w:pPr>
          </w:p>
        </w:tc>
        <w:tc>
          <w:tcPr>
            <w:tcW w:w="4202" w:type="dxa"/>
            <w:vMerge/>
            <w:hideMark/>
          </w:tcPr>
          <w:p w:rsidR="006C2DD3" w:rsidRPr="00C60FB9" w:rsidRDefault="006C2DD3" w:rsidP="006C2DD3">
            <w:pPr>
              <w:jc w:val="both"/>
              <w:rPr>
                <w:rFonts w:ascii="Times New Roman" w:hAnsi="Times New Roman"/>
                <w:b/>
                <w:bCs/>
              </w:rPr>
            </w:pPr>
          </w:p>
        </w:tc>
        <w:tc>
          <w:tcPr>
            <w:tcW w:w="1980" w:type="dxa"/>
            <w:noWrap/>
            <w:hideMark/>
          </w:tcPr>
          <w:p w:rsidR="006C2DD3" w:rsidRPr="00C60FB9" w:rsidRDefault="006C2DD3" w:rsidP="006C2DD3">
            <w:pPr>
              <w:jc w:val="both"/>
              <w:rPr>
                <w:rFonts w:ascii="Times New Roman" w:hAnsi="Times New Roman"/>
              </w:rPr>
            </w:pPr>
            <w:r w:rsidRPr="00C60FB9">
              <w:rPr>
                <w:rFonts w:ascii="Times New Roman" w:hAnsi="Times New Roman"/>
              </w:rPr>
              <w:t>a</w:t>
            </w:r>
          </w:p>
        </w:tc>
        <w:tc>
          <w:tcPr>
            <w:tcW w:w="1690" w:type="dxa"/>
            <w:noWrap/>
            <w:hideMark/>
          </w:tcPr>
          <w:p w:rsidR="006C2DD3" w:rsidRPr="00C60FB9" w:rsidRDefault="006C2DD3" w:rsidP="006C2DD3">
            <w:pPr>
              <w:jc w:val="both"/>
              <w:rPr>
                <w:rFonts w:ascii="Times New Roman" w:hAnsi="Times New Roman"/>
              </w:rPr>
            </w:pPr>
            <w:r w:rsidRPr="00C60FB9">
              <w:rPr>
                <w:rFonts w:ascii="Times New Roman" w:hAnsi="Times New Roman"/>
              </w:rPr>
              <w:t>b</w:t>
            </w:r>
          </w:p>
        </w:tc>
        <w:tc>
          <w:tcPr>
            <w:tcW w:w="1245" w:type="dxa"/>
            <w:noWrap/>
            <w:hideMark/>
          </w:tcPr>
          <w:p w:rsidR="006C2DD3" w:rsidRPr="00C60FB9" w:rsidRDefault="006C2DD3" w:rsidP="006C2DD3">
            <w:pPr>
              <w:jc w:val="both"/>
              <w:rPr>
                <w:rFonts w:ascii="Times New Roman" w:hAnsi="Times New Roman"/>
              </w:rPr>
            </w:pPr>
            <w:r w:rsidRPr="00C60FB9">
              <w:rPr>
                <w:rFonts w:ascii="Times New Roman" w:hAnsi="Times New Roman"/>
              </w:rPr>
              <w:t>d=b/a*100</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1</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REKTORATI</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2,000</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13,079</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654</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2</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Bibloteka Shkencore</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3</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Fak.</w:t>
            </w:r>
            <w:r w:rsidR="00125046" w:rsidRPr="00C60FB9">
              <w:rPr>
                <w:rFonts w:ascii="Times New Roman" w:hAnsi="Times New Roman"/>
              </w:rPr>
              <w:t xml:space="preserve"> i </w:t>
            </w:r>
            <w:r w:rsidRPr="00C60FB9">
              <w:rPr>
                <w:rFonts w:ascii="Times New Roman" w:hAnsi="Times New Roman"/>
              </w:rPr>
              <w:t>Inxhinierise Elektrike</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32,975</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33,136</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100</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4</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 xml:space="preserve">Fak. </w:t>
            </w:r>
            <w:r w:rsidR="00125046" w:rsidRPr="00C60FB9">
              <w:rPr>
                <w:rFonts w:ascii="Times New Roman" w:hAnsi="Times New Roman"/>
              </w:rPr>
              <w:t xml:space="preserve">i </w:t>
            </w:r>
            <w:r w:rsidRPr="00C60FB9">
              <w:rPr>
                <w:rFonts w:ascii="Times New Roman" w:hAnsi="Times New Roman"/>
              </w:rPr>
              <w:t>Inxhinierise Ndertimit</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135,328</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159,908</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118</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5</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Fak. i Arkitektures dhe Urbanistikes</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43,433</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42,481</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98</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6</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 xml:space="preserve">Fak. </w:t>
            </w:r>
            <w:r w:rsidR="00125046" w:rsidRPr="00C60FB9">
              <w:rPr>
                <w:rFonts w:ascii="Times New Roman" w:hAnsi="Times New Roman"/>
              </w:rPr>
              <w:t xml:space="preserve">i </w:t>
            </w:r>
            <w:r w:rsidRPr="00C60FB9">
              <w:rPr>
                <w:rFonts w:ascii="Times New Roman" w:hAnsi="Times New Roman"/>
              </w:rPr>
              <w:t>Inxhinierise Mekanike</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57,025</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54,420</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95</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7</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Fak.</w:t>
            </w:r>
            <w:r w:rsidR="00125046" w:rsidRPr="00C60FB9">
              <w:rPr>
                <w:rFonts w:ascii="Times New Roman" w:hAnsi="Times New Roman"/>
              </w:rPr>
              <w:t xml:space="preserve"> i </w:t>
            </w:r>
            <w:r w:rsidRPr="00C60FB9">
              <w:rPr>
                <w:rFonts w:ascii="Times New Roman" w:hAnsi="Times New Roman"/>
              </w:rPr>
              <w:t>Gjeologji dhe Miniera</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50,397</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37,793</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75</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8</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Fak.</w:t>
            </w:r>
            <w:r w:rsidR="00125046" w:rsidRPr="00C60FB9">
              <w:rPr>
                <w:rFonts w:ascii="Times New Roman" w:hAnsi="Times New Roman"/>
              </w:rPr>
              <w:t xml:space="preserve"> i </w:t>
            </w:r>
            <w:r w:rsidRPr="00C60FB9">
              <w:rPr>
                <w:rFonts w:ascii="Times New Roman" w:hAnsi="Times New Roman"/>
              </w:rPr>
              <w:t>Teknologji Informacioni</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54,696</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38,545</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70</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9</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Fak.</w:t>
            </w:r>
            <w:r w:rsidR="00125046" w:rsidRPr="00C60FB9">
              <w:rPr>
                <w:rFonts w:ascii="Times New Roman" w:hAnsi="Times New Roman"/>
              </w:rPr>
              <w:t xml:space="preserve"> i </w:t>
            </w:r>
            <w:r w:rsidRPr="00C60FB9">
              <w:rPr>
                <w:rFonts w:ascii="Times New Roman" w:hAnsi="Times New Roman"/>
              </w:rPr>
              <w:t>Inxh.Matematike&amp;Inxh. Fizike</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24,506</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19,597</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80</w:t>
            </w:r>
          </w:p>
        </w:tc>
      </w:tr>
      <w:tr w:rsidR="006C2DD3" w:rsidRPr="00C60FB9" w:rsidTr="00EC7B38">
        <w:trPr>
          <w:trHeight w:val="495"/>
        </w:trPr>
        <w:tc>
          <w:tcPr>
            <w:tcW w:w="496" w:type="dxa"/>
            <w:noWrap/>
            <w:hideMark/>
          </w:tcPr>
          <w:p w:rsidR="006C2DD3" w:rsidRPr="00C60FB9" w:rsidRDefault="006C2DD3" w:rsidP="006C2DD3">
            <w:pPr>
              <w:jc w:val="both"/>
              <w:rPr>
                <w:rFonts w:ascii="Times New Roman" w:hAnsi="Times New Roman"/>
              </w:rPr>
            </w:pPr>
            <w:r w:rsidRPr="00C60FB9">
              <w:rPr>
                <w:rFonts w:ascii="Times New Roman" w:hAnsi="Times New Roman"/>
              </w:rPr>
              <w:t>10</w:t>
            </w:r>
          </w:p>
        </w:tc>
        <w:tc>
          <w:tcPr>
            <w:tcW w:w="4202" w:type="dxa"/>
            <w:noWrap/>
            <w:hideMark/>
          </w:tcPr>
          <w:p w:rsidR="006C2DD3" w:rsidRPr="00C60FB9" w:rsidRDefault="006C2DD3" w:rsidP="006C2DD3">
            <w:pPr>
              <w:jc w:val="both"/>
              <w:rPr>
                <w:rFonts w:ascii="Times New Roman" w:hAnsi="Times New Roman"/>
              </w:rPr>
            </w:pPr>
            <w:r w:rsidRPr="00C60FB9">
              <w:rPr>
                <w:rFonts w:ascii="Times New Roman" w:hAnsi="Times New Roman"/>
              </w:rPr>
              <w:t>IGJEUM</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2,000</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1,197</w:t>
            </w:r>
          </w:p>
        </w:tc>
        <w:tc>
          <w:tcPr>
            <w:tcW w:w="1245" w:type="dxa"/>
            <w:noWrap/>
            <w:vAlign w:val="center"/>
            <w:hideMark/>
          </w:tcPr>
          <w:p w:rsidR="006C2DD3" w:rsidRPr="00C60FB9" w:rsidRDefault="006C2DD3" w:rsidP="00EC7B38">
            <w:pPr>
              <w:jc w:val="center"/>
              <w:rPr>
                <w:rFonts w:ascii="Times New Roman" w:hAnsi="Times New Roman"/>
                <w:b/>
              </w:rPr>
            </w:pPr>
            <w:r w:rsidRPr="00C60FB9">
              <w:rPr>
                <w:rFonts w:ascii="Times New Roman" w:hAnsi="Times New Roman"/>
                <w:b/>
              </w:rPr>
              <w:t>60</w:t>
            </w:r>
          </w:p>
        </w:tc>
      </w:tr>
      <w:tr w:rsidR="006C2DD3" w:rsidRPr="00C60FB9" w:rsidTr="00EC7B38">
        <w:trPr>
          <w:trHeight w:val="495"/>
        </w:trPr>
        <w:tc>
          <w:tcPr>
            <w:tcW w:w="4698" w:type="dxa"/>
            <w:gridSpan w:val="2"/>
            <w:hideMark/>
          </w:tcPr>
          <w:p w:rsidR="006C2DD3" w:rsidRPr="00C60FB9" w:rsidRDefault="00125046" w:rsidP="006C2DD3">
            <w:pPr>
              <w:jc w:val="both"/>
              <w:rPr>
                <w:rFonts w:ascii="Times New Roman" w:hAnsi="Times New Roman"/>
                <w:b/>
                <w:bCs/>
              </w:rPr>
            </w:pPr>
            <w:r w:rsidRPr="00C60FB9">
              <w:rPr>
                <w:rFonts w:ascii="Times New Roman" w:hAnsi="Times New Roman"/>
                <w:b/>
                <w:bCs/>
              </w:rPr>
              <w:t>Të  ardhurat që parashikohen të krijohen pë</w:t>
            </w:r>
            <w:r w:rsidR="006C2DD3" w:rsidRPr="00C60FB9">
              <w:rPr>
                <w:rFonts w:ascii="Times New Roman" w:hAnsi="Times New Roman"/>
                <w:b/>
                <w:bCs/>
              </w:rPr>
              <w:t>r vitin 2017</w:t>
            </w:r>
          </w:p>
        </w:tc>
        <w:tc>
          <w:tcPr>
            <w:tcW w:w="1980" w:type="dxa"/>
            <w:noWrap/>
            <w:vAlign w:val="center"/>
            <w:hideMark/>
          </w:tcPr>
          <w:p w:rsidR="006C2DD3" w:rsidRPr="00C60FB9" w:rsidRDefault="006C2DD3" w:rsidP="00EC7B38">
            <w:pPr>
              <w:jc w:val="center"/>
              <w:rPr>
                <w:rFonts w:ascii="Times New Roman" w:hAnsi="Times New Roman"/>
                <w:b/>
                <w:bCs/>
              </w:rPr>
            </w:pPr>
            <w:r w:rsidRPr="00C60FB9">
              <w:rPr>
                <w:rFonts w:ascii="Times New Roman" w:hAnsi="Times New Roman"/>
                <w:b/>
                <w:bCs/>
              </w:rPr>
              <w:t>402,360</w:t>
            </w:r>
          </w:p>
        </w:tc>
        <w:tc>
          <w:tcPr>
            <w:tcW w:w="1690" w:type="dxa"/>
            <w:noWrap/>
            <w:vAlign w:val="center"/>
            <w:hideMark/>
          </w:tcPr>
          <w:p w:rsidR="006C2DD3" w:rsidRPr="00C60FB9" w:rsidRDefault="006C2DD3" w:rsidP="00EC7B38">
            <w:pPr>
              <w:jc w:val="center"/>
              <w:rPr>
                <w:rFonts w:ascii="Times New Roman" w:hAnsi="Times New Roman"/>
                <w:b/>
                <w:bCs/>
              </w:rPr>
            </w:pPr>
            <w:r w:rsidRPr="00C60FB9">
              <w:rPr>
                <w:rFonts w:ascii="Times New Roman" w:hAnsi="Times New Roman"/>
                <w:b/>
                <w:bCs/>
              </w:rPr>
              <w:t>400,156</w:t>
            </w:r>
          </w:p>
        </w:tc>
        <w:tc>
          <w:tcPr>
            <w:tcW w:w="1245" w:type="dxa"/>
            <w:noWrap/>
            <w:vAlign w:val="center"/>
            <w:hideMark/>
          </w:tcPr>
          <w:p w:rsidR="006C2DD3" w:rsidRPr="00C60FB9" w:rsidRDefault="006C2DD3" w:rsidP="00EC7B38">
            <w:pPr>
              <w:jc w:val="center"/>
              <w:rPr>
                <w:rFonts w:ascii="Times New Roman" w:hAnsi="Times New Roman"/>
                <w:b/>
                <w:bCs/>
              </w:rPr>
            </w:pPr>
            <w:r w:rsidRPr="00C60FB9">
              <w:rPr>
                <w:rFonts w:ascii="Times New Roman" w:hAnsi="Times New Roman"/>
                <w:b/>
                <w:bCs/>
              </w:rPr>
              <w:t>99</w:t>
            </w:r>
          </w:p>
        </w:tc>
      </w:tr>
      <w:tr w:rsidR="006C2DD3" w:rsidRPr="00C60FB9" w:rsidTr="00EC7B38">
        <w:trPr>
          <w:trHeight w:val="495"/>
        </w:trPr>
        <w:tc>
          <w:tcPr>
            <w:tcW w:w="4698" w:type="dxa"/>
            <w:gridSpan w:val="2"/>
            <w:hideMark/>
          </w:tcPr>
          <w:p w:rsidR="006C2DD3" w:rsidRPr="00C60FB9" w:rsidRDefault="00125046" w:rsidP="006C2DD3">
            <w:pPr>
              <w:jc w:val="both"/>
              <w:rPr>
                <w:rFonts w:ascii="Times New Roman" w:hAnsi="Times New Roman"/>
              </w:rPr>
            </w:pPr>
            <w:r w:rsidRPr="00C60FB9">
              <w:rPr>
                <w:rFonts w:ascii="Times New Roman" w:hAnsi="Times New Roman"/>
              </w:rPr>
              <w:t>Të ardhura të mbartura nga viti paraardhë</w:t>
            </w:r>
            <w:r w:rsidR="006C2DD3" w:rsidRPr="00C60FB9">
              <w:rPr>
                <w:rFonts w:ascii="Times New Roman" w:hAnsi="Times New Roman"/>
              </w:rPr>
              <w:t>s</w:t>
            </w:r>
          </w:p>
        </w:tc>
        <w:tc>
          <w:tcPr>
            <w:tcW w:w="198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151,766</w:t>
            </w:r>
          </w:p>
        </w:tc>
        <w:tc>
          <w:tcPr>
            <w:tcW w:w="1690" w:type="dxa"/>
            <w:noWrap/>
            <w:vAlign w:val="center"/>
            <w:hideMark/>
          </w:tcPr>
          <w:p w:rsidR="006C2DD3" w:rsidRPr="00C60FB9" w:rsidRDefault="006C2DD3" w:rsidP="00EC7B38">
            <w:pPr>
              <w:jc w:val="center"/>
              <w:rPr>
                <w:rFonts w:ascii="Times New Roman" w:hAnsi="Times New Roman"/>
              </w:rPr>
            </w:pPr>
            <w:r w:rsidRPr="00C60FB9">
              <w:rPr>
                <w:rFonts w:ascii="Times New Roman" w:hAnsi="Times New Roman"/>
              </w:rPr>
              <w:t>151,766</w:t>
            </w:r>
          </w:p>
        </w:tc>
        <w:tc>
          <w:tcPr>
            <w:tcW w:w="1245" w:type="dxa"/>
            <w:noWrap/>
            <w:vAlign w:val="center"/>
            <w:hideMark/>
          </w:tcPr>
          <w:p w:rsidR="006C2DD3" w:rsidRPr="00C60FB9" w:rsidRDefault="006C2DD3" w:rsidP="00EC7B38">
            <w:pPr>
              <w:jc w:val="center"/>
              <w:rPr>
                <w:rFonts w:ascii="Times New Roman" w:hAnsi="Times New Roman"/>
              </w:rPr>
            </w:pPr>
          </w:p>
        </w:tc>
      </w:tr>
      <w:tr w:rsidR="006C2DD3" w:rsidRPr="00C60FB9" w:rsidTr="00EC7B38">
        <w:trPr>
          <w:trHeight w:val="495"/>
        </w:trPr>
        <w:tc>
          <w:tcPr>
            <w:tcW w:w="4698" w:type="dxa"/>
            <w:gridSpan w:val="2"/>
            <w:noWrap/>
            <w:vAlign w:val="center"/>
            <w:hideMark/>
          </w:tcPr>
          <w:p w:rsidR="006C2DD3" w:rsidRPr="00C60FB9" w:rsidRDefault="006C2DD3" w:rsidP="00EC7B38">
            <w:pPr>
              <w:jc w:val="center"/>
              <w:rPr>
                <w:rFonts w:ascii="Times New Roman" w:hAnsi="Times New Roman"/>
                <w:b/>
                <w:bCs/>
                <w:sz w:val="28"/>
                <w:szCs w:val="28"/>
              </w:rPr>
            </w:pPr>
            <w:r w:rsidRPr="00C60FB9">
              <w:rPr>
                <w:rFonts w:ascii="Times New Roman" w:hAnsi="Times New Roman"/>
                <w:b/>
                <w:bCs/>
                <w:sz w:val="28"/>
                <w:szCs w:val="28"/>
              </w:rPr>
              <w:t>TOTALI</w:t>
            </w:r>
          </w:p>
        </w:tc>
        <w:tc>
          <w:tcPr>
            <w:tcW w:w="1980" w:type="dxa"/>
            <w:noWrap/>
            <w:vAlign w:val="center"/>
            <w:hideMark/>
          </w:tcPr>
          <w:p w:rsidR="006C2DD3" w:rsidRPr="00C60FB9" w:rsidRDefault="006C2DD3" w:rsidP="00EC7B38">
            <w:pPr>
              <w:jc w:val="center"/>
              <w:rPr>
                <w:rFonts w:ascii="Times New Roman" w:hAnsi="Times New Roman"/>
                <w:b/>
                <w:bCs/>
                <w:sz w:val="28"/>
                <w:szCs w:val="28"/>
              </w:rPr>
            </w:pPr>
            <w:r w:rsidRPr="00C60FB9">
              <w:rPr>
                <w:rFonts w:ascii="Times New Roman" w:hAnsi="Times New Roman"/>
                <w:b/>
                <w:bCs/>
                <w:sz w:val="28"/>
                <w:szCs w:val="28"/>
              </w:rPr>
              <w:t>554,126</w:t>
            </w:r>
          </w:p>
        </w:tc>
        <w:tc>
          <w:tcPr>
            <w:tcW w:w="1690" w:type="dxa"/>
            <w:noWrap/>
            <w:vAlign w:val="center"/>
            <w:hideMark/>
          </w:tcPr>
          <w:p w:rsidR="006C2DD3" w:rsidRPr="00C60FB9" w:rsidRDefault="006C2DD3" w:rsidP="00EC7B38">
            <w:pPr>
              <w:jc w:val="center"/>
              <w:rPr>
                <w:rFonts w:ascii="Times New Roman" w:hAnsi="Times New Roman"/>
                <w:b/>
                <w:bCs/>
                <w:sz w:val="28"/>
                <w:szCs w:val="28"/>
              </w:rPr>
            </w:pPr>
            <w:r w:rsidRPr="00C60FB9">
              <w:rPr>
                <w:rFonts w:ascii="Times New Roman" w:hAnsi="Times New Roman"/>
                <w:b/>
                <w:bCs/>
                <w:sz w:val="28"/>
                <w:szCs w:val="28"/>
              </w:rPr>
              <w:t>551,922</w:t>
            </w:r>
          </w:p>
        </w:tc>
        <w:tc>
          <w:tcPr>
            <w:tcW w:w="1245" w:type="dxa"/>
            <w:noWrap/>
            <w:vAlign w:val="center"/>
            <w:hideMark/>
          </w:tcPr>
          <w:p w:rsidR="006C2DD3" w:rsidRPr="00C60FB9" w:rsidRDefault="00EC7B38" w:rsidP="00EC7B38">
            <w:pPr>
              <w:jc w:val="center"/>
              <w:rPr>
                <w:rFonts w:ascii="Times New Roman" w:hAnsi="Times New Roman"/>
                <w:b/>
                <w:bCs/>
                <w:sz w:val="28"/>
                <w:szCs w:val="28"/>
              </w:rPr>
            </w:pPr>
            <w:r w:rsidRPr="00C60FB9">
              <w:rPr>
                <w:rFonts w:ascii="Times New Roman" w:hAnsi="Times New Roman"/>
                <w:b/>
                <w:bCs/>
                <w:sz w:val="28"/>
                <w:szCs w:val="28"/>
              </w:rPr>
              <w:t>99</w:t>
            </w:r>
          </w:p>
        </w:tc>
      </w:tr>
    </w:tbl>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EF00A7" w:rsidRPr="00C60FB9" w:rsidRDefault="00EF00A7" w:rsidP="006F6930">
      <w:pPr>
        <w:jc w:val="both"/>
        <w:rPr>
          <w:rFonts w:ascii="Times New Roman" w:hAnsi="Times New Roman"/>
          <w:lang w:val="sq-AL"/>
        </w:rPr>
      </w:pPr>
    </w:p>
    <w:p w:rsidR="00EF00A7" w:rsidRPr="00C60FB9" w:rsidRDefault="00EF00A7"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EC7B38" w:rsidRPr="00C60FB9" w:rsidRDefault="002053AC" w:rsidP="00EC7B38">
      <w:pPr>
        <w:jc w:val="center"/>
        <w:rPr>
          <w:rFonts w:ascii="Times New Roman" w:hAnsi="Times New Roman"/>
          <w:sz w:val="48"/>
          <w:szCs w:val="48"/>
          <w:u w:val="single"/>
          <w:lang w:val="sq-AL"/>
        </w:rPr>
      </w:pPr>
      <w:r w:rsidRPr="00C60FB9">
        <w:rPr>
          <w:rFonts w:ascii="Times New Roman" w:hAnsi="Times New Roman"/>
          <w:sz w:val="48"/>
          <w:szCs w:val="48"/>
          <w:u w:val="single"/>
          <w:lang w:val="sq-AL"/>
        </w:rPr>
        <w:lastRenderedPageBreak/>
        <w:t xml:space="preserve">DETAJIMI </w:t>
      </w:r>
      <w:r w:rsidR="00EC7B38" w:rsidRPr="00C60FB9">
        <w:rPr>
          <w:rFonts w:ascii="Times New Roman" w:hAnsi="Times New Roman"/>
          <w:sz w:val="48"/>
          <w:szCs w:val="48"/>
          <w:u w:val="single"/>
          <w:lang w:val="sq-AL"/>
        </w:rPr>
        <w:t xml:space="preserve"> I BUXHETIT PËR VITIN</w:t>
      </w:r>
      <w:r w:rsidRPr="00C60FB9">
        <w:rPr>
          <w:rFonts w:ascii="Times New Roman" w:hAnsi="Times New Roman"/>
          <w:sz w:val="48"/>
          <w:szCs w:val="48"/>
          <w:u w:val="single"/>
          <w:lang w:val="sq-AL"/>
        </w:rPr>
        <w:t xml:space="preserve"> 2017</w:t>
      </w:r>
    </w:p>
    <w:p w:rsidR="008C268F" w:rsidRPr="00C60FB9" w:rsidRDefault="008C268F" w:rsidP="006F6930">
      <w:pPr>
        <w:jc w:val="both"/>
        <w:rPr>
          <w:rFonts w:ascii="Times New Roman" w:hAnsi="Times New Roman"/>
          <w:lang w:val="sq-AL"/>
        </w:rPr>
      </w:pPr>
    </w:p>
    <w:p w:rsidR="008C268F" w:rsidRPr="00C60FB9" w:rsidRDefault="00125046" w:rsidP="006F6930">
      <w:pPr>
        <w:jc w:val="both"/>
        <w:rPr>
          <w:rFonts w:ascii="Times New Roman" w:hAnsi="Times New Roman"/>
          <w:lang w:val="sq-AL"/>
        </w:rPr>
      </w:pPr>
      <w:r w:rsidRPr="00C60FB9">
        <w:rPr>
          <w:rFonts w:ascii="Times New Roman" w:hAnsi="Times New Roman"/>
          <w:lang w:val="sq-AL"/>
        </w:rPr>
        <w:t xml:space="preserve">                                                                                                                 Në mijë lek</w:t>
      </w:r>
    </w:p>
    <w:p w:rsidR="008C268F" w:rsidRPr="00C60FB9" w:rsidRDefault="008C268F" w:rsidP="006F6930">
      <w:pPr>
        <w:jc w:val="both"/>
        <w:rPr>
          <w:rFonts w:ascii="Times New Roman" w:hAnsi="Times New Roman"/>
          <w:lang w:val="sq-AL"/>
        </w:rPr>
      </w:pPr>
    </w:p>
    <w:tbl>
      <w:tblPr>
        <w:tblStyle w:val="TableGrid"/>
        <w:tblW w:w="0" w:type="auto"/>
        <w:tblLook w:val="04A0" w:firstRow="1" w:lastRow="0" w:firstColumn="1" w:lastColumn="0" w:noHBand="0" w:noVBand="1"/>
      </w:tblPr>
      <w:tblGrid>
        <w:gridCol w:w="556"/>
        <w:gridCol w:w="2974"/>
        <w:gridCol w:w="1978"/>
        <w:gridCol w:w="1800"/>
        <w:gridCol w:w="2070"/>
      </w:tblGrid>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Nr.</w:t>
            </w:r>
          </w:p>
        </w:tc>
        <w:tc>
          <w:tcPr>
            <w:tcW w:w="2974" w:type="dxa"/>
            <w:noWrap/>
            <w:hideMark/>
          </w:tcPr>
          <w:p w:rsidR="00874D36" w:rsidRPr="00C60FB9" w:rsidRDefault="00874D36" w:rsidP="0009669F">
            <w:pPr>
              <w:jc w:val="both"/>
              <w:rPr>
                <w:rFonts w:ascii="Times New Roman" w:hAnsi="Times New Roman"/>
                <w:lang w:val="sq-AL"/>
              </w:rPr>
            </w:pPr>
            <w:r w:rsidRPr="00C60FB9">
              <w:rPr>
                <w:rFonts w:ascii="Times New Roman" w:hAnsi="Times New Roman"/>
                <w:lang w:val="sq-AL"/>
              </w:rPr>
              <w:t xml:space="preserve"> </w:t>
            </w:r>
          </w:p>
          <w:p w:rsidR="00874D36" w:rsidRPr="00C60FB9" w:rsidRDefault="00874D36" w:rsidP="0009669F">
            <w:pPr>
              <w:jc w:val="both"/>
              <w:rPr>
                <w:rFonts w:ascii="Times New Roman" w:hAnsi="Times New Roman"/>
                <w:lang w:val="sq-AL"/>
              </w:rPr>
            </w:pPr>
            <w:r w:rsidRPr="00C60FB9">
              <w:rPr>
                <w:rFonts w:ascii="Times New Roman" w:hAnsi="Times New Roman"/>
                <w:b/>
                <w:bCs/>
                <w:lang w:val="sq-AL"/>
              </w:rPr>
              <w:t>Emërtimi</w:t>
            </w:r>
          </w:p>
        </w:tc>
        <w:tc>
          <w:tcPr>
            <w:tcW w:w="1978" w:type="dxa"/>
            <w:noWrap/>
          </w:tcPr>
          <w:p w:rsidR="00874D36" w:rsidRPr="00C60FB9" w:rsidRDefault="00505D93" w:rsidP="005C5B19">
            <w:pPr>
              <w:jc w:val="both"/>
              <w:rPr>
                <w:rFonts w:ascii="Times New Roman" w:hAnsi="Times New Roman"/>
                <w:b/>
                <w:lang w:val="sq-AL"/>
              </w:rPr>
            </w:pPr>
            <w:r w:rsidRPr="00C60FB9">
              <w:rPr>
                <w:rFonts w:ascii="Times New Roman" w:hAnsi="Times New Roman"/>
                <w:b/>
                <w:lang w:val="sq-AL"/>
              </w:rPr>
              <w:t xml:space="preserve">Fonde te grantit </w:t>
            </w:r>
            <w:r w:rsidR="00874D36" w:rsidRPr="00C60FB9">
              <w:rPr>
                <w:rFonts w:ascii="Times New Roman" w:hAnsi="Times New Roman"/>
                <w:b/>
                <w:lang w:val="sq-AL"/>
              </w:rPr>
              <w:t xml:space="preserve"> ( MAS )</w:t>
            </w:r>
          </w:p>
        </w:tc>
        <w:tc>
          <w:tcPr>
            <w:tcW w:w="1800" w:type="dxa"/>
            <w:noWrap/>
          </w:tcPr>
          <w:p w:rsidR="00874D36" w:rsidRPr="00C60FB9" w:rsidRDefault="00874D36" w:rsidP="005C5B19">
            <w:pPr>
              <w:jc w:val="both"/>
              <w:rPr>
                <w:rFonts w:ascii="Times New Roman" w:hAnsi="Times New Roman"/>
                <w:b/>
                <w:lang w:val="sq-AL"/>
              </w:rPr>
            </w:pPr>
            <w:r w:rsidRPr="00C60FB9">
              <w:rPr>
                <w:rFonts w:ascii="Times New Roman" w:hAnsi="Times New Roman"/>
                <w:b/>
                <w:lang w:val="sq-AL"/>
              </w:rPr>
              <w:t xml:space="preserve">Fonde nga të ardhurat  </w:t>
            </w:r>
          </w:p>
        </w:tc>
        <w:tc>
          <w:tcPr>
            <w:tcW w:w="2070" w:type="dxa"/>
            <w:noWrap/>
            <w:vAlign w:val="center"/>
          </w:tcPr>
          <w:p w:rsidR="00874D36" w:rsidRPr="00C60FB9" w:rsidRDefault="00F245D3" w:rsidP="0009669F">
            <w:pPr>
              <w:jc w:val="right"/>
              <w:rPr>
                <w:rFonts w:ascii="Times New Roman" w:hAnsi="Times New Roman"/>
              </w:rPr>
            </w:pPr>
            <w:r w:rsidRPr="00C60FB9">
              <w:rPr>
                <w:rFonts w:ascii="Times New Roman" w:hAnsi="Times New Roman"/>
                <w:b/>
                <w:lang w:val="sq-AL"/>
              </w:rPr>
              <w:t>Totali i fondeve</w:t>
            </w:r>
          </w:p>
        </w:tc>
      </w:tr>
      <w:tr w:rsidR="00874D36" w:rsidRPr="00C60FB9" w:rsidTr="00070695">
        <w:trPr>
          <w:trHeight w:val="300"/>
        </w:trPr>
        <w:tc>
          <w:tcPr>
            <w:tcW w:w="556" w:type="dxa"/>
            <w:noWrap/>
          </w:tcPr>
          <w:p w:rsidR="00874D36" w:rsidRPr="00C60FB9" w:rsidRDefault="00874D36" w:rsidP="005C5B19">
            <w:pPr>
              <w:jc w:val="both"/>
              <w:rPr>
                <w:rFonts w:ascii="Times New Roman" w:hAnsi="Times New Roman"/>
              </w:rPr>
            </w:pPr>
            <w:r w:rsidRPr="00C60FB9">
              <w:rPr>
                <w:rFonts w:ascii="Times New Roman" w:hAnsi="Times New Roman"/>
              </w:rPr>
              <w:t>1</w:t>
            </w:r>
          </w:p>
        </w:tc>
        <w:tc>
          <w:tcPr>
            <w:tcW w:w="2974" w:type="dxa"/>
            <w:noWrap/>
          </w:tcPr>
          <w:p w:rsidR="00874D36" w:rsidRPr="00C60FB9" w:rsidRDefault="00874D36" w:rsidP="005C5B19">
            <w:pPr>
              <w:jc w:val="both"/>
              <w:rPr>
                <w:rFonts w:ascii="Times New Roman" w:hAnsi="Times New Roman"/>
                <w:lang w:val="sq-AL"/>
              </w:rPr>
            </w:pPr>
            <w:r w:rsidRPr="00C60FB9">
              <w:rPr>
                <w:rFonts w:ascii="Times New Roman" w:hAnsi="Times New Roman"/>
                <w:lang w:val="sq-AL"/>
              </w:rPr>
              <w:t xml:space="preserve">PAGA </w:t>
            </w:r>
          </w:p>
          <w:p w:rsidR="00874D36" w:rsidRPr="00C60FB9" w:rsidRDefault="00874D36" w:rsidP="005C5B19">
            <w:pPr>
              <w:jc w:val="both"/>
              <w:rPr>
                <w:rFonts w:ascii="Times New Roman" w:hAnsi="Times New Roman"/>
                <w:lang w:val="sq-AL"/>
              </w:rPr>
            </w:pPr>
          </w:p>
        </w:tc>
        <w:tc>
          <w:tcPr>
            <w:tcW w:w="1978" w:type="dxa"/>
            <w:noWrap/>
            <w:vAlign w:val="center"/>
          </w:tcPr>
          <w:p w:rsidR="00874D36" w:rsidRPr="00C60FB9" w:rsidRDefault="00874D36" w:rsidP="005C5B19">
            <w:pPr>
              <w:jc w:val="right"/>
              <w:rPr>
                <w:rFonts w:ascii="Times New Roman" w:hAnsi="Times New Roman"/>
              </w:rPr>
            </w:pPr>
            <w:r w:rsidRPr="00C60FB9">
              <w:rPr>
                <w:rFonts w:ascii="Times New Roman" w:hAnsi="Times New Roman"/>
              </w:rPr>
              <w:t xml:space="preserve">      </w:t>
            </w:r>
            <w:r w:rsidR="00D64773">
              <w:rPr>
                <w:rFonts w:ascii="Times New Roman" w:hAnsi="Times New Roman"/>
              </w:rPr>
              <w:t>599.852</w:t>
            </w:r>
            <w:r w:rsidRPr="00C60FB9">
              <w:rPr>
                <w:rFonts w:ascii="Times New Roman" w:hAnsi="Times New Roman"/>
              </w:rPr>
              <w:t xml:space="preserve"> </w:t>
            </w:r>
          </w:p>
        </w:tc>
        <w:tc>
          <w:tcPr>
            <w:tcW w:w="1800" w:type="dxa"/>
            <w:noWrap/>
            <w:vAlign w:val="center"/>
          </w:tcPr>
          <w:p w:rsidR="00874D36" w:rsidRPr="00C60FB9" w:rsidRDefault="00874D36" w:rsidP="005C5B19">
            <w:pPr>
              <w:jc w:val="right"/>
              <w:rPr>
                <w:rFonts w:ascii="Times New Roman" w:hAnsi="Times New Roman"/>
              </w:rPr>
            </w:pPr>
            <w:r w:rsidRPr="00C60FB9">
              <w:rPr>
                <w:rFonts w:ascii="Times New Roman" w:hAnsi="Times New Roman"/>
              </w:rPr>
              <w:t xml:space="preserve">        </w:t>
            </w:r>
            <w:r w:rsidR="00D64773">
              <w:rPr>
                <w:rFonts w:ascii="Times New Roman" w:hAnsi="Times New Roman"/>
              </w:rPr>
              <w:t>122.447</w:t>
            </w:r>
          </w:p>
        </w:tc>
        <w:tc>
          <w:tcPr>
            <w:tcW w:w="2070" w:type="dxa"/>
            <w:noWrap/>
            <w:vAlign w:val="center"/>
          </w:tcPr>
          <w:p w:rsidR="00874D36" w:rsidRPr="00C60FB9" w:rsidRDefault="00874D36" w:rsidP="005C5B19">
            <w:pPr>
              <w:jc w:val="right"/>
              <w:rPr>
                <w:rFonts w:ascii="Times New Roman" w:hAnsi="Times New Roman"/>
              </w:rPr>
            </w:pPr>
            <w:r w:rsidRPr="00C60FB9">
              <w:rPr>
                <w:rFonts w:ascii="Times New Roman" w:hAnsi="Times New Roman"/>
              </w:rPr>
              <w:t xml:space="preserve">        </w:t>
            </w:r>
            <w:r w:rsidR="00D64773">
              <w:rPr>
                <w:rFonts w:ascii="Times New Roman" w:hAnsi="Times New Roman"/>
              </w:rPr>
              <w:t>722.299</w:t>
            </w:r>
            <w:r w:rsidRPr="00C60FB9">
              <w:rPr>
                <w:rFonts w:ascii="Times New Roman" w:hAnsi="Times New Roman"/>
              </w:rPr>
              <w:t xml:space="preserve"> </w:t>
            </w:r>
          </w:p>
        </w:tc>
      </w:tr>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2</w:t>
            </w:r>
          </w:p>
        </w:tc>
        <w:tc>
          <w:tcPr>
            <w:tcW w:w="2974" w:type="dxa"/>
            <w:noWrap/>
            <w:hideMark/>
          </w:tcPr>
          <w:p w:rsidR="00874D36" w:rsidRPr="00C60FB9" w:rsidRDefault="00874D36" w:rsidP="0009669F">
            <w:pPr>
              <w:rPr>
                <w:rFonts w:ascii="Times New Roman" w:hAnsi="Times New Roman"/>
                <w:lang w:val="sq-AL"/>
              </w:rPr>
            </w:pPr>
            <w:r w:rsidRPr="00C60FB9">
              <w:rPr>
                <w:rFonts w:ascii="Times New Roman" w:hAnsi="Times New Roman"/>
                <w:lang w:val="sq-AL"/>
              </w:rPr>
              <w:t>SIGURIME SHOEQERORE E SHENDETSORE</w:t>
            </w:r>
          </w:p>
          <w:p w:rsidR="00874D36" w:rsidRPr="00C60FB9" w:rsidRDefault="00874D36" w:rsidP="0009669F">
            <w:pPr>
              <w:rPr>
                <w:rFonts w:ascii="Times New Roman" w:hAnsi="Times New Roman"/>
                <w:lang w:val="sq-AL"/>
              </w:rPr>
            </w:pP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94.156</w:t>
            </w:r>
            <w:r w:rsidRPr="00C60FB9">
              <w:rPr>
                <w:rFonts w:ascii="Times New Roman" w:hAnsi="Times New Roman"/>
              </w:rPr>
              <w:t xml:space="preserve"> </w:t>
            </w:r>
          </w:p>
        </w:tc>
        <w:tc>
          <w:tcPr>
            <w:tcW w:w="180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6.600</w:t>
            </w:r>
            <w:r w:rsidRPr="00C60FB9">
              <w:rPr>
                <w:rFonts w:ascii="Times New Roman" w:hAnsi="Times New Roman"/>
              </w:rPr>
              <w:t xml:space="preserve"> </w:t>
            </w:r>
          </w:p>
        </w:tc>
        <w:tc>
          <w:tcPr>
            <w:tcW w:w="207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100.756</w:t>
            </w:r>
            <w:r w:rsidRPr="00C60FB9">
              <w:rPr>
                <w:rFonts w:ascii="Times New Roman" w:hAnsi="Times New Roman"/>
              </w:rPr>
              <w:t xml:space="preserve"> </w:t>
            </w:r>
          </w:p>
        </w:tc>
      </w:tr>
      <w:tr w:rsidR="00874D36" w:rsidRPr="00C60FB9" w:rsidTr="00070695">
        <w:trPr>
          <w:trHeight w:val="71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3</w:t>
            </w:r>
          </w:p>
        </w:tc>
        <w:tc>
          <w:tcPr>
            <w:tcW w:w="2974" w:type="dxa"/>
            <w:noWrap/>
            <w:hideMark/>
          </w:tcPr>
          <w:p w:rsidR="00874D36" w:rsidRPr="00C60FB9" w:rsidRDefault="00874D36" w:rsidP="0009669F">
            <w:pPr>
              <w:rPr>
                <w:rFonts w:ascii="Times New Roman" w:hAnsi="Times New Roman"/>
                <w:lang w:val="sq-AL"/>
              </w:rPr>
            </w:pPr>
            <w:r w:rsidRPr="00C60FB9">
              <w:rPr>
                <w:rFonts w:ascii="Times New Roman" w:hAnsi="Times New Roman"/>
                <w:lang w:val="sq-AL"/>
              </w:rPr>
              <w:t xml:space="preserve">BLERJE MALLRA E SHERBIME </w:t>
            </w: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10,000 </w:t>
            </w:r>
          </w:p>
        </w:tc>
        <w:tc>
          <w:tcPr>
            <w:tcW w:w="180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211.916</w:t>
            </w:r>
            <w:r w:rsidRPr="00C60FB9">
              <w:rPr>
                <w:rFonts w:ascii="Times New Roman" w:hAnsi="Times New Roman"/>
              </w:rPr>
              <w:t xml:space="preserve"> </w:t>
            </w:r>
          </w:p>
        </w:tc>
        <w:tc>
          <w:tcPr>
            <w:tcW w:w="207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221.916</w:t>
            </w:r>
            <w:r w:rsidRPr="00C60FB9">
              <w:rPr>
                <w:rFonts w:ascii="Times New Roman" w:hAnsi="Times New Roman"/>
              </w:rPr>
              <w:t xml:space="preserve"> </w:t>
            </w:r>
          </w:p>
        </w:tc>
      </w:tr>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4</w:t>
            </w:r>
          </w:p>
        </w:tc>
        <w:tc>
          <w:tcPr>
            <w:tcW w:w="2974" w:type="dxa"/>
            <w:noWrap/>
            <w:hideMark/>
          </w:tcPr>
          <w:p w:rsidR="00874D36" w:rsidRPr="00C60FB9" w:rsidRDefault="00874D36" w:rsidP="0009669F">
            <w:pPr>
              <w:jc w:val="both"/>
              <w:rPr>
                <w:rFonts w:ascii="Times New Roman" w:hAnsi="Times New Roman"/>
                <w:lang w:val="sq-AL"/>
              </w:rPr>
            </w:pPr>
          </w:p>
          <w:p w:rsidR="00874D36" w:rsidRPr="00C60FB9" w:rsidRDefault="00874D36" w:rsidP="0009669F">
            <w:pPr>
              <w:jc w:val="both"/>
              <w:rPr>
                <w:rFonts w:ascii="Times New Roman" w:hAnsi="Times New Roman"/>
                <w:lang w:val="sq-AL"/>
              </w:rPr>
            </w:pPr>
            <w:r w:rsidRPr="00C60FB9">
              <w:rPr>
                <w:rFonts w:ascii="Times New Roman" w:hAnsi="Times New Roman"/>
                <w:lang w:val="sq-AL"/>
              </w:rPr>
              <w:t>TRANSFERTA NE ORGANIZATA NDERK.</w:t>
            </w: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   </w:t>
            </w:r>
          </w:p>
        </w:tc>
        <w:tc>
          <w:tcPr>
            <w:tcW w:w="1800" w:type="dxa"/>
            <w:noWrap/>
            <w:vAlign w:val="center"/>
            <w:hideMark/>
          </w:tcPr>
          <w:p w:rsidR="00874D36" w:rsidRPr="00C60FB9" w:rsidRDefault="00874D36" w:rsidP="00CC38A0">
            <w:pPr>
              <w:jc w:val="right"/>
              <w:rPr>
                <w:rFonts w:ascii="Times New Roman" w:hAnsi="Times New Roman"/>
              </w:rPr>
            </w:pPr>
            <w:r w:rsidRPr="00C60FB9">
              <w:rPr>
                <w:rFonts w:ascii="Times New Roman" w:hAnsi="Times New Roman"/>
              </w:rPr>
              <w:t xml:space="preserve">            </w:t>
            </w:r>
            <w:r w:rsidR="00D64773">
              <w:rPr>
                <w:rFonts w:ascii="Times New Roman" w:hAnsi="Times New Roman"/>
              </w:rPr>
              <w:t>4.300</w:t>
            </w:r>
            <w:r w:rsidRPr="00C60FB9">
              <w:rPr>
                <w:rFonts w:ascii="Times New Roman" w:hAnsi="Times New Roman"/>
              </w:rPr>
              <w:t xml:space="preserve"> </w:t>
            </w:r>
          </w:p>
        </w:tc>
        <w:tc>
          <w:tcPr>
            <w:tcW w:w="2070" w:type="dxa"/>
            <w:noWrap/>
            <w:vAlign w:val="center"/>
            <w:hideMark/>
          </w:tcPr>
          <w:p w:rsidR="00874D36" w:rsidRPr="00C60FB9" w:rsidRDefault="00CC38A0"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4.300</w:t>
            </w:r>
            <w:r w:rsidR="00874D36" w:rsidRPr="00C60FB9">
              <w:rPr>
                <w:rFonts w:ascii="Times New Roman" w:hAnsi="Times New Roman"/>
              </w:rPr>
              <w:t xml:space="preserve"> </w:t>
            </w:r>
          </w:p>
        </w:tc>
      </w:tr>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5</w:t>
            </w:r>
          </w:p>
        </w:tc>
        <w:tc>
          <w:tcPr>
            <w:tcW w:w="2974" w:type="dxa"/>
            <w:noWrap/>
            <w:hideMark/>
          </w:tcPr>
          <w:p w:rsidR="00874D36" w:rsidRPr="00C60FB9" w:rsidRDefault="00874D36" w:rsidP="0009669F">
            <w:pPr>
              <w:jc w:val="both"/>
              <w:rPr>
                <w:rFonts w:ascii="Times New Roman" w:hAnsi="Times New Roman"/>
                <w:lang w:val="sq-AL"/>
              </w:rPr>
            </w:pPr>
            <w:r w:rsidRPr="00C60FB9">
              <w:rPr>
                <w:rFonts w:ascii="Times New Roman" w:hAnsi="Times New Roman"/>
                <w:lang w:val="sq-AL"/>
              </w:rPr>
              <w:t xml:space="preserve"> </w:t>
            </w:r>
          </w:p>
          <w:p w:rsidR="00874D36" w:rsidRPr="00C60FB9" w:rsidRDefault="00874D36" w:rsidP="0009669F">
            <w:pPr>
              <w:jc w:val="both"/>
              <w:rPr>
                <w:rFonts w:ascii="Times New Roman" w:hAnsi="Times New Roman"/>
                <w:lang w:val="sq-AL"/>
              </w:rPr>
            </w:pPr>
            <w:r w:rsidRPr="00C60FB9">
              <w:rPr>
                <w:rFonts w:ascii="Times New Roman" w:hAnsi="Times New Roman"/>
                <w:lang w:val="sq-AL"/>
              </w:rPr>
              <w:t xml:space="preserve">BURSA  </w:t>
            </w: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46.896</w:t>
            </w:r>
            <w:r w:rsidRPr="00C60FB9">
              <w:rPr>
                <w:rFonts w:ascii="Times New Roman" w:hAnsi="Times New Roman"/>
              </w:rPr>
              <w:t xml:space="preserve"> </w:t>
            </w:r>
          </w:p>
        </w:tc>
        <w:tc>
          <w:tcPr>
            <w:tcW w:w="180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2.929</w:t>
            </w:r>
            <w:r w:rsidRPr="00C60FB9">
              <w:rPr>
                <w:rFonts w:ascii="Times New Roman" w:hAnsi="Times New Roman"/>
              </w:rPr>
              <w:t xml:space="preserve">   </w:t>
            </w:r>
          </w:p>
        </w:tc>
        <w:tc>
          <w:tcPr>
            <w:tcW w:w="207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49.825</w:t>
            </w:r>
            <w:r w:rsidRPr="00C60FB9">
              <w:rPr>
                <w:rFonts w:ascii="Times New Roman" w:hAnsi="Times New Roman"/>
              </w:rPr>
              <w:t xml:space="preserve"> </w:t>
            </w:r>
          </w:p>
        </w:tc>
      </w:tr>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6</w:t>
            </w:r>
          </w:p>
        </w:tc>
        <w:tc>
          <w:tcPr>
            <w:tcW w:w="2974" w:type="dxa"/>
            <w:noWrap/>
            <w:hideMark/>
          </w:tcPr>
          <w:p w:rsidR="00874D36" w:rsidRPr="00C60FB9" w:rsidRDefault="00874D36" w:rsidP="0009669F">
            <w:pPr>
              <w:jc w:val="both"/>
              <w:rPr>
                <w:rFonts w:ascii="Times New Roman" w:hAnsi="Times New Roman"/>
                <w:lang w:val="sq-AL"/>
              </w:rPr>
            </w:pPr>
            <w:r w:rsidRPr="00C60FB9">
              <w:rPr>
                <w:rFonts w:ascii="Times New Roman" w:hAnsi="Times New Roman"/>
                <w:lang w:val="sq-AL"/>
              </w:rPr>
              <w:t xml:space="preserve">STUDIME E PROJEKIME </w:t>
            </w: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575</w:t>
            </w:r>
            <w:r w:rsidRPr="00C60FB9">
              <w:rPr>
                <w:rFonts w:ascii="Times New Roman" w:hAnsi="Times New Roman"/>
              </w:rPr>
              <w:t xml:space="preserve">   </w:t>
            </w:r>
          </w:p>
        </w:tc>
        <w:tc>
          <w:tcPr>
            <w:tcW w:w="1800" w:type="dxa"/>
            <w:noWrap/>
            <w:vAlign w:val="center"/>
            <w:hideMark/>
          </w:tcPr>
          <w:p w:rsidR="00874D36" w:rsidRPr="00C60FB9" w:rsidRDefault="00874D36" w:rsidP="00E522C4">
            <w:pPr>
              <w:jc w:val="right"/>
              <w:rPr>
                <w:rFonts w:ascii="Times New Roman" w:hAnsi="Times New Roman"/>
              </w:rPr>
            </w:pPr>
            <w:r w:rsidRPr="00C60FB9">
              <w:rPr>
                <w:rFonts w:ascii="Times New Roman" w:hAnsi="Times New Roman"/>
              </w:rPr>
              <w:t xml:space="preserve">          14</w:t>
            </w:r>
            <w:r w:rsidR="00E522C4">
              <w:rPr>
                <w:rFonts w:ascii="Times New Roman" w:hAnsi="Times New Roman"/>
              </w:rPr>
              <w:t>.</w:t>
            </w:r>
            <w:r w:rsidRPr="00C60FB9">
              <w:rPr>
                <w:rFonts w:ascii="Times New Roman" w:hAnsi="Times New Roman"/>
              </w:rPr>
              <w:t xml:space="preserve">500 </w:t>
            </w:r>
          </w:p>
        </w:tc>
        <w:tc>
          <w:tcPr>
            <w:tcW w:w="207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E522C4">
              <w:rPr>
                <w:rFonts w:ascii="Times New Roman" w:hAnsi="Times New Roman"/>
              </w:rPr>
              <w:t>14.</w:t>
            </w:r>
            <w:r w:rsidRPr="00C60FB9">
              <w:rPr>
                <w:rFonts w:ascii="Times New Roman" w:hAnsi="Times New Roman"/>
              </w:rPr>
              <w:t xml:space="preserve">500 </w:t>
            </w:r>
          </w:p>
        </w:tc>
      </w:tr>
      <w:tr w:rsidR="00874D36" w:rsidRPr="00C60FB9" w:rsidTr="00070695">
        <w:trPr>
          <w:trHeight w:val="300"/>
        </w:trPr>
        <w:tc>
          <w:tcPr>
            <w:tcW w:w="556" w:type="dxa"/>
            <w:noWrap/>
            <w:hideMark/>
          </w:tcPr>
          <w:p w:rsidR="00874D36" w:rsidRPr="00C60FB9" w:rsidRDefault="00874D36" w:rsidP="00BC78E6">
            <w:pPr>
              <w:jc w:val="both"/>
              <w:rPr>
                <w:rFonts w:ascii="Times New Roman" w:hAnsi="Times New Roman"/>
              </w:rPr>
            </w:pPr>
            <w:r w:rsidRPr="00C60FB9">
              <w:rPr>
                <w:rFonts w:ascii="Times New Roman" w:hAnsi="Times New Roman"/>
              </w:rPr>
              <w:t>7</w:t>
            </w:r>
          </w:p>
        </w:tc>
        <w:tc>
          <w:tcPr>
            <w:tcW w:w="2974" w:type="dxa"/>
            <w:noWrap/>
            <w:hideMark/>
          </w:tcPr>
          <w:p w:rsidR="00874D36" w:rsidRPr="00C60FB9" w:rsidRDefault="00874D36" w:rsidP="0009669F">
            <w:pPr>
              <w:jc w:val="both"/>
              <w:rPr>
                <w:rFonts w:ascii="Times New Roman" w:hAnsi="Times New Roman"/>
                <w:lang w:val="sq-AL"/>
              </w:rPr>
            </w:pPr>
          </w:p>
          <w:p w:rsidR="00874D36" w:rsidRPr="00C60FB9" w:rsidRDefault="00874D36" w:rsidP="0009669F">
            <w:pPr>
              <w:jc w:val="both"/>
              <w:rPr>
                <w:rFonts w:ascii="Times New Roman" w:hAnsi="Times New Roman"/>
                <w:lang w:val="sq-AL"/>
              </w:rPr>
            </w:pPr>
            <w:r w:rsidRPr="00C60FB9">
              <w:rPr>
                <w:rFonts w:ascii="Times New Roman" w:hAnsi="Times New Roman"/>
                <w:lang w:val="sq-AL"/>
              </w:rPr>
              <w:t>INVESTIME</w:t>
            </w:r>
          </w:p>
          <w:p w:rsidR="00874D36" w:rsidRPr="00C60FB9" w:rsidRDefault="00874D36" w:rsidP="0009669F">
            <w:pPr>
              <w:jc w:val="both"/>
              <w:rPr>
                <w:rFonts w:ascii="Times New Roman" w:hAnsi="Times New Roman"/>
                <w:lang w:val="sq-AL"/>
              </w:rPr>
            </w:pPr>
          </w:p>
        </w:tc>
        <w:tc>
          <w:tcPr>
            <w:tcW w:w="1978"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   </w:t>
            </w:r>
          </w:p>
        </w:tc>
        <w:tc>
          <w:tcPr>
            <w:tcW w:w="1800" w:type="dxa"/>
            <w:noWrap/>
            <w:vAlign w:val="center"/>
            <w:hideMark/>
          </w:tcPr>
          <w:p w:rsidR="00874D36" w:rsidRPr="00C60FB9" w:rsidRDefault="00874D36" w:rsidP="0009669F">
            <w:pPr>
              <w:jc w:val="right"/>
              <w:rPr>
                <w:rFonts w:ascii="Times New Roman" w:hAnsi="Times New Roman"/>
              </w:rPr>
            </w:pPr>
            <w:r w:rsidRPr="00C60FB9">
              <w:rPr>
                <w:rFonts w:ascii="Times New Roman" w:hAnsi="Times New Roman"/>
              </w:rPr>
              <w:t xml:space="preserve">        </w:t>
            </w:r>
            <w:r w:rsidR="00D64773">
              <w:rPr>
                <w:rFonts w:ascii="Times New Roman" w:hAnsi="Times New Roman"/>
              </w:rPr>
              <w:t>173.064</w:t>
            </w:r>
          </w:p>
        </w:tc>
        <w:tc>
          <w:tcPr>
            <w:tcW w:w="2070" w:type="dxa"/>
            <w:noWrap/>
            <w:vAlign w:val="center"/>
            <w:hideMark/>
          </w:tcPr>
          <w:p w:rsidR="00874D36" w:rsidRPr="00C60FB9" w:rsidRDefault="00874D36" w:rsidP="00D64773">
            <w:pPr>
              <w:jc w:val="right"/>
              <w:rPr>
                <w:rFonts w:ascii="Times New Roman" w:hAnsi="Times New Roman"/>
              </w:rPr>
            </w:pPr>
            <w:r w:rsidRPr="00C60FB9">
              <w:rPr>
                <w:rFonts w:ascii="Times New Roman" w:hAnsi="Times New Roman"/>
              </w:rPr>
              <w:t xml:space="preserve">        </w:t>
            </w:r>
            <w:r w:rsidR="00D64773">
              <w:rPr>
                <w:rFonts w:ascii="Times New Roman" w:hAnsi="Times New Roman"/>
              </w:rPr>
              <w:t>173.064</w:t>
            </w:r>
            <w:r w:rsidRPr="00C60FB9">
              <w:rPr>
                <w:rFonts w:ascii="Times New Roman" w:hAnsi="Times New Roman"/>
              </w:rPr>
              <w:t xml:space="preserve"> </w:t>
            </w:r>
          </w:p>
        </w:tc>
      </w:tr>
      <w:tr w:rsidR="00D64773" w:rsidRPr="00C60FB9" w:rsidTr="00070695">
        <w:trPr>
          <w:trHeight w:val="300"/>
        </w:trPr>
        <w:tc>
          <w:tcPr>
            <w:tcW w:w="556" w:type="dxa"/>
            <w:noWrap/>
          </w:tcPr>
          <w:p w:rsidR="00D64773" w:rsidRPr="00C60FB9" w:rsidRDefault="00D64773" w:rsidP="00BC78E6">
            <w:pPr>
              <w:jc w:val="both"/>
              <w:rPr>
                <w:rFonts w:ascii="Times New Roman" w:hAnsi="Times New Roman"/>
              </w:rPr>
            </w:pPr>
            <w:r>
              <w:rPr>
                <w:rFonts w:ascii="Times New Roman" w:hAnsi="Times New Roman"/>
              </w:rPr>
              <w:t>8</w:t>
            </w:r>
          </w:p>
        </w:tc>
        <w:tc>
          <w:tcPr>
            <w:tcW w:w="2974" w:type="dxa"/>
            <w:noWrap/>
          </w:tcPr>
          <w:p w:rsidR="00D64773" w:rsidRPr="00C60FB9" w:rsidRDefault="00D64773" w:rsidP="0009669F">
            <w:pPr>
              <w:jc w:val="both"/>
              <w:rPr>
                <w:rFonts w:ascii="Times New Roman" w:hAnsi="Times New Roman"/>
                <w:lang w:val="sq-AL"/>
              </w:rPr>
            </w:pPr>
            <w:r>
              <w:rPr>
                <w:rFonts w:ascii="Times New Roman" w:hAnsi="Times New Roman"/>
                <w:lang w:val="sq-AL"/>
              </w:rPr>
              <w:t>Te ardhura krijuar me shume se plani</w:t>
            </w:r>
          </w:p>
        </w:tc>
        <w:tc>
          <w:tcPr>
            <w:tcW w:w="1978" w:type="dxa"/>
            <w:noWrap/>
            <w:vAlign w:val="center"/>
          </w:tcPr>
          <w:p w:rsidR="00D64773" w:rsidRPr="00C60FB9" w:rsidRDefault="00D64773" w:rsidP="0009669F">
            <w:pPr>
              <w:jc w:val="right"/>
              <w:rPr>
                <w:rFonts w:ascii="Times New Roman" w:hAnsi="Times New Roman"/>
              </w:rPr>
            </w:pPr>
          </w:p>
        </w:tc>
        <w:tc>
          <w:tcPr>
            <w:tcW w:w="1800" w:type="dxa"/>
            <w:noWrap/>
            <w:vAlign w:val="center"/>
          </w:tcPr>
          <w:p w:rsidR="00D64773" w:rsidRPr="00C60FB9" w:rsidRDefault="00D64773" w:rsidP="0009669F">
            <w:pPr>
              <w:jc w:val="right"/>
              <w:rPr>
                <w:rFonts w:ascii="Times New Roman" w:hAnsi="Times New Roman"/>
              </w:rPr>
            </w:pPr>
            <w:r>
              <w:rPr>
                <w:rFonts w:ascii="Times New Roman" w:hAnsi="Times New Roman"/>
              </w:rPr>
              <w:t>7.873</w:t>
            </w:r>
          </w:p>
        </w:tc>
        <w:tc>
          <w:tcPr>
            <w:tcW w:w="2070" w:type="dxa"/>
            <w:noWrap/>
            <w:vAlign w:val="center"/>
          </w:tcPr>
          <w:p w:rsidR="00D64773" w:rsidRPr="00C60FB9" w:rsidRDefault="00D64773" w:rsidP="00D64773">
            <w:pPr>
              <w:jc w:val="right"/>
              <w:rPr>
                <w:rFonts w:ascii="Times New Roman" w:hAnsi="Times New Roman"/>
              </w:rPr>
            </w:pPr>
            <w:r>
              <w:rPr>
                <w:rFonts w:ascii="Times New Roman" w:hAnsi="Times New Roman"/>
              </w:rPr>
              <w:t>7.873</w:t>
            </w:r>
          </w:p>
        </w:tc>
      </w:tr>
      <w:tr w:rsidR="00874D36" w:rsidRPr="00C60FB9" w:rsidTr="00070695">
        <w:trPr>
          <w:trHeight w:val="450"/>
        </w:trPr>
        <w:tc>
          <w:tcPr>
            <w:tcW w:w="3530" w:type="dxa"/>
            <w:gridSpan w:val="2"/>
            <w:noWrap/>
            <w:vAlign w:val="bottom"/>
            <w:hideMark/>
          </w:tcPr>
          <w:p w:rsidR="00874D36" w:rsidRPr="00C60FB9" w:rsidRDefault="00874D36" w:rsidP="0009669F">
            <w:pPr>
              <w:jc w:val="center"/>
              <w:rPr>
                <w:rFonts w:ascii="Times New Roman" w:hAnsi="Times New Roman"/>
                <w:b/>
                <w:bCs/>
              </w:rPr>
            </w:pPr>
            <w:r w:rsidRPr="00C60FB9">
              <w:rPr>
                <w:rFonts w:ascii="Times New Roman" w:hAnsi="Times New Roman"/>
                <w:b/>
                <w:bCs/>
              </w:rPr>
              <w:t>TOTAL BUXHETI</w:t>
            </w:r>
          </w:p>
        </w:tc>
        <w:tc>
          <w:tcPr>
            <w:tcW w:w="1978" w:type="dxa"/>
            <w:noWrap/>
            <w:vAlign w:val="center"/>
            <w:hideMark/>
          </w:tcPr>
          <w:p w:rsidR="00125046" w:rsidRPr="00C60FB9" w:rsidRDefault="00874D36" w:rsidP="0009669F">
            <w:pPr>
              <w:jc w:val="right"/>
              <w:rPr>
                <w:rFonts w:ascii="Times New Roman" w:hAnsi="Times New Roman"/>
                <w:b/>
                <w:bCs/>
              </w:rPr>
            </w:pPr>
            <w:r w:rsidRPr="00C60FB9">
              <w:rPr>
                <w:rFonts w:ascii="Times New Roman" w:hAnsi="Times New Roman"/>
                <w:b/>
                <w:bCs/>
              </w:rPr>
              <w:t xml:space="preserve">      </w:t>
            </w:r>
          </w:p>
          <w:p w:rsidR="00874D36" w:rsidRPr="00C60FB9" w:rsidRDefault="00D64773" w:rsidP="0009669F">
            <w:pPr>
              <w:jc w:val="right"/>
              <w:rPr>
                <w:rFonts w:ascii="Times New Roman" w:hAnsi="Times New Roman"/>
                <w:b/>
                <w:bCs/>
              </w:rPr>
            </w:pPr>
            <w:r>
              <w:rPr>
                <w:rFonts w:ascii="Times New Roman" w:hAnsi="Times New Roman"/>
                <w:b/>
                <w:bCs/>
              </w:rPr>
              <w:t>751.479</w:t>
            </w:r>
            <w:r w:rsidR="00874D36" w:rsidRPr="00C60FB9">
              <w:rPr>
                <w:rFonts w:ascii="Times New Roman" w:hAnsi="Times New Roman"/>
                <w:b/>
                <w:bCs/>
              </w:rPr>
              <w:t xml:space="preserve"> </w:t>
            </w:r>
          </w:p>
        </w:tc>
        <w:tc>
          <w:tcPr>
            <w:tcW w:w="1800" w:type="dxa"/>
            <w:noWrap/>
            <w:vAlign w:val="center"/>
            <w:hideMark/>
          </w:tcPr>
          <w:p w:rsidR="00874D36" w:rsidRPr="00C60FB9" w:rsidRDefault="00874D36" w:rsidP="00D64773">
            <w:pPr>
              <w:jc w:val="right"/>
              <w:rPr>
                <w:rFonts w:ascii="Times New Roman" w:hAnsi="Times New Roman"/>
                <w:b/>
                <w:bCs/>
              </w:rPr>
            </w:pPr>
            <w:r w:rsidRPr="00C60FB9">
              <w:rPr>
                <w:rFonts w:ascii="Times New Roman" w:hAnsi="Times New Roman"/>
                <w:b/>
                <w:bCs/>
              </w:rPr>
              <w:t xml:space="preserve">        </w:t>
            </w:r>
            <w:r w:rsidR="00D64773">
              <w:rPr>
                <w:rFonts w:ascii="Times New Roman" w:hAnsi="Times New Roman"/>
                <w:b/>
                <w:bCs/>
              </w:rPr>
              <w:t>543.629</w:t>
            </w:r>
            <w:r w:rsidRPr="00C60FB9">
              <w:rPr>
                <w:rFonts w:ascii="Times New Roman" w:hAnsi="Times New Roman"/>
                <w:b/>
                <w:bCs/>
              </w:rPr>
              <w:t xml:space="preserve"> </w:t>
            </w:r>
          </w:p>
        </w:tc>
        <w:tc>
          <w:tcPr>
            <w:tcW w:w="2070" w:type="dxa"/>
            <w:noWrap/>
            <w:vAlign w:val="center"/>
            <w:hideMark/>
          </w:tcPr>
          <w:p w:rsidR="00125046" w:rsidRPr="00C60FB9" w:rsidRDefault="00874D36" w:rsidP="0009669F">
            <w:pPr>
              <w:jc w:val="right"/>
              <w:rPr>
                <w:rFonts w:ascii="Times New Roman" w:hAnsi="Times New Roman"/>
                <w:b/>
                <w:bCs/>
              </w:rPr>
            </w:pPr>
            <w:r w:rsidRPr="00C60FB9">
              <w:rPr>
                <w:rFonts w:ascii="Times New Roman" w:hAnsi="Times New Roman"/>
                <w:b/>
                <w:bCs/>
              </w:rPr>
              <w:t xml:space="preserve">     </w:t>
            </w:r>
          </w:p>
          <w:p w:rsidR="00874D36" w:rsidRPr="00C60FB9" w:rsidRDefault="00D64773" w:rsidP="0009669F">
            <w:pPr>
              <w:jc w:val="right"/>
              <w:rPr>
                <w:rFonts w:ascii="Times New Roman" w:hAnsi="Times New Roman"/>
                <w:b/>
                <w:bCs/>
              </w:rPr>
            </w:pPr>
            <w:r>
              <w:rPr>
                <w:rFonts w:ascii="Times New Roman" w:hAnsi="Times New Roman"/>
                <w:b/>
                <w:bCs/>
              </w:rPr>
              <w:t>1,295.108</w:t>
            </w:r>
            <w:r w:rsidR="00874D36" w:rsidRPr="00C60FB9">
              <w:rPr>
                <w:rFonts w:ascii="Times New Roman" w:hAnsi="Times New Roman"/>
                <w:b/>
                <w:bCs/>
              </w:rPr>
              <w:t xml:space="preserve"> </w:t>
            </w:r>
          </w:p>
        </w:tc>
      </w:tr>
    </w:tbl>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8C268F" w:rsidRPr="00C60FB9" w:rsidRDefault="008C268F" w:rsidP="006F6930">
      <w:pPr>
        <w:jc w:val="both"/>
        <w:rPr>
          <w:rFonts w:ascii="Times New Roman" w:hAnsi="Times New Roman"/>
          <w:lang w:val="sq-AL"/>
        </w:rPr>
      </w:pPr>
    </w:p>
    <w:p w:rsidR="00604805" w:rsidRPr="00C60FB9" w:rsidRDefault="00604805" w:rsidP="00880EA7">
      <w:pPr>
        <w:pStyle w:val="Paragrafi"/>
        <w:ind w:firstLine="0"/>
        <w:rPr>
          <w:rFonts w:ascii="Times New Roman" w:hAnsi="Times New Roman"/>
          <w:b/>
          <w:sz w:val="24"/>
          <w:szCs w:val="24"/>
          <w:lang w:val="sq-AL"/>
        </w:rPr>
      </w:pPr>
    </w:p>
    <w:p w:rsidR="00EF00A7" w:rsidRPr="00C60FB9" w:rsidRDefault="00EF00A7" w:rsidP="00EF00A7">
      <w:pPr>
        <w:jc w:val="center"/>
        <w:rPr>
          <w:rFonts w:ascii="Times New Roman" w:hAnsi="Times New Roman"/>
          <w:sz w:val="48"/>
          <w:szCs w:val="48"/>
          <w:u w:val="single"/>
          <w:lang w:val="sq-AL"/>
        </w:rPr>
      </w:pPr>
      <w:r w:rsidRPr="00C60FB9">
        <w:rPr>
          <w:rFonts w:ascii="Times New Roman" w:hAnsi="Times New Roman"/>
          <w:sz w:val="48"/>
          <w:szCs w:val="48"/>
          <w:u w:val="single"/>
          <w:lang w:val="sq-AL"/>
        </w:rPr>
        <w:lastRenderedPageBreak/>
        <w:t>DETAJIMI  I SHPENZIMEVE OPERATIVE SIPAS NËNZËRAVE  PËR VITIN 2017</w:t>
      </w:r>
    </w:p>
    <w:p w:rsidR="00125046" w:rsidRPr="00C60FB9" w:rsidRDefault="00125046" w:rsidP="00EC1E28">
      <w:pPr>
        <w:rPr>
          <w:rFonts w:ascii="Times New Roman" w:hAnsi="Times New Roman"/>
          <w:sz w:val="48"/>
          <w:szCs w:val="48"/>
          <w:u w:val="single"/>
          <w:lang w:val="sq-AL"/>
        </w:rPr>
      </w:pPr>
      <w:r w:rsidRPr="00C60FB9">
        <w:rPr>
          <w:rFonts w:ascii="Times New Roman" w:hAnsi="Times New Roman"/>
          <w:sz w:val="48"/>
          <w:szCs w:val="48"/>
          <w:u w:val="single"/>
          <w:lang w:val="sq-AL"/>
        </w:rPr>
        <w:t xml:space="preserve">                                                      </w:t>
      </w:r>
    </w:p>
    <w:p w:rsidR="00125046" w:rsidRPr="00C60FB9" w:rsidRDefault="00125046" w:rsidP="00EC1E28">
      <w:pPr>
        <w:rPr>
          <w:rFonts w:ascii="Times New Roman" w:hAnsi="Times New Roman"/>
          <w:sz w:val="20"/>
          <w:szCs w:val="20"/>
          <w:lang w:val="sq-AL"/>
        </w:rPr>
      </w:pPr>
      <w:r w:rsidRPr="00C60FB9">
        <w:rPr>
          <w:rFonts w:ascii="Times New Roman" w:hAnsi="Times New Roman"/>
          <w:sz w:val="20"/>
          <w:szCs w:val="20"/>
          <w:lang w:val="sq-AL"/>
        </w:rPr>
        <w:t xml:space="preserve">                                                                                                                                          Në mijë lek</w:t>
      </w:r>
    </w:p>
    <w:tbl>
      <w:tblPr>
        <w:tblW w:w="8524" w:type="dxa"/>
        <w:jc w:val="center"/>
        <w:tblInd w:w="100" w:type="dxa"/>
        <w:tblLook w:val="04A0" w:firstRow="1" w:lastRow="0" w:firstColumn="1" w:lastColumn="0" w:noHBand="0" w:noVBand="1"/>
      </w:tblPr>
      <w:tblGrid>
        <w:gridCol w:w="934"/>
        <w:gridCol w:w="1230"/>
        <w:gridCol w:w="4251"/>
        <w:gridCol w:w="2109"/>
      </w:tblGrid>
      <w:tr w:rsidR="00FB5170" w:rsidRPr="00C60FB9" w:rsidTr="00A066A9">
        <w:trPr>
          <w:trHeight w:val="570"/>
          <w:jc w:val="center"/>
        </w:trPr>
        <w:tc>
          <w:tcPr>
            <w:tcW w:w="934" w:type="dxa"/>
            <w:tcBorders>
              <w:top w:val="double" w:sz="6" w:space="0" w:color="auto"/>
              <w:left w:val="double" w:sz="6" w:space="0" w:color="auto"/>
              <w:bottom w:val="single" w:sz="4" w:space="0" w:color="auto"/>
              <w:right w:val="single" w:sz="4" w:space="0" w:color="auto"/>
            </w:tcBorders>
            <w:shd w:val="clear" w:color="000000" w:fill="F2F2F2"/>
            <w:noWrap/>
            <w:vAlign w:val="center"/>
            <w:hideMark/>
          </w:tcPr>
          <w:p w:rsidR="00FB5170" w:rsidRPr="00C60FB9" w:rsidRDefault="00FB5170" w:rsidP="005C5B19">
            <w:pPr>
              <w:jc w:val="center"/>
              <w:rPr>
                <w:rFonts w:ascii="Times New Roman" w:hAnsi="Times New Roman"/>
                <w:b/>
                <w:bCs/>
                <w:sz w:val="18"/>
                <w:szCs w:val="18"/>
              </w:rPr>
            </w:pPr>
            <w:r w:rsidRPr="00C60FB9">
              <w:rPr>
                <w:rFonts w:ascii="Times New Roman" w:hAnsi="Times New Roman"/>
                <w:b/>
                <w:bCs/>
                <w:sz w:val="18"/>
                <w:szCs w:val="18"/>
              </w:rPr>
              <w:t>Nr.</w:t>
            </w:r>
          </w:p>
        </w:tc>
        <w:tc>
          <w:tcPr>
            <w:tcW w:w="1230" w:type="dxa"/>
            <w:tcBorders>
              <w:top w:val="double" w:sz="6" w:space="0" w:color="auto"/>
              <w:left w:val="nil"/>
              <w:bottom w:val="single" w:sz="4" w:space="0" w:color="auto"/>
              <w:right w:val="single" w:sz="4" w:space="0" w:color="auto"/>
            </w:tcBorders>
            <w:shd w:val="clear" w:color="000000" w:fill="F2F2F2"/>
            <w:vAlign w:val="center"/>
            <w:hideMark/>
          </w:tcPr>
          <w:p w:rsidR="00FB5170" w:rsidRPr="00C60FB9" w:rsidRDefault="00FB5170" w:rsidP="005C5B19">
            <w:pPr>
              <w:jc w:val="center"/>
              <w:rPr>
                <w:rFonts w:ascii="Times New Roman" w:hAnsi="Times New Roman"/>
                <w:b/>
                <w:bCs/>
                <w:color w:val="000000"/>
                <w:sz w:val="18"/>
                <w:szCs w:val="18"/>
              </w:rPr>
            </w:pPr>
            <w:r w:rsidRPr="00C60FB9">
              <w:rPr>
                <w:rFonts w:ascii="Times New Roman" w:hAnsi="Times New Roman"/>
                <w:b/>
                <w:bCs/>
                <w:color w:val="000000"/>
                <w:sz w:val="18"/>
                <w:szCs w:val="18"/>
              </w:rPr>
              <w:t>Nr Llogari 602</w:t>
            </w:r>
          </w:p>
        </w:tc>
        <w:tc>
          <w:tcPr>
            <w:tcW w:w="4251" w:type="dxa"/>
            <w:tcBorders>
              <w:top w:val="double" w:sz="6" w:space="0" w:color="auto"/>
              <w:left w:val="nil"/>
              <w:bottom w:val="single" w:sz="4" w:space="0" w:color="auto"/>
              <w:right w:val="single" w:sz="4" w:space="0" w:color="auto"/>
            </w:tcBorders>
            <w:shd w:val="clear" w:color="000000" w:fill="F2F2F2"/>
            <w:noWrap/>
            <w:vAlign w:val="center"/>
            <w:hideMark/>
          </w:tcPr>
          <w:p w:rsidR="00FB5170" w:rsidRPr="00C60FB9" w:rsidRDefault="00FB5170" w:rsidP="005C5B19">
            <w:pPr>
              <w:jc w:val="center"/>
              <w:rPr>
                <w:rFonts w:ascii="Times New Roman" w:hAnsi="Times New Roman"/>
                <w:b/>
                <w:bCs/>
                <w:sz w:val="18"/>
                <w:szCs w:val="18"/>
              </w:rPr>
            </w:pPr>
            <w:r w:rsidRPr="00C60FB9">
              <w:rPr>
                <w:rFonts w:ascii="Times New Roman" w:hAnsi="Times New Roman"/>
                <w:b/>
                <w:bCs/>
                <w:sz w:val="18"/>
                <w:szCs w:val="18"/>
              </w:rPr>
              <w:t>Objekti i prokurimit</w:t>
            </w:r>
          </w:p>
        </w:tc>
        <w:tc>
          <w:tcPr>
            <w:tcW w:w="2109" w:type="dxa"/>
            <w:tcBorders>
              <w:top w:val="double" w:sz="6" w:space="0" w:color="auto"/>
              <w:left w:val="nil"/>
              <w:bottom w:val="single" w:sz="4" w:space="0" w:color="auto"/>
              <w:right w:val="double" w:sz="6" w:space="0" w:color="auto"/>
            </w:tcBorders>
            <w:shd w:val="clear" w:color="000000" w:fill="F2F2F2"/>
            <w:vAlign w:val="center"/>
            <w:hideMark/>
          </w:tcPr>
          <w:p w:rsidR="00FB5170" w:rsidRPr="00C60FB9" w:rsidRDefault="00FB5170" w:rsidP="005C5B19">
            <w:pPr>
              <w:jc w:val="center"/>
              <w:rPr>
                <w:rFonts w:ascii="Times New Roman" w:hAnsi="Times New Roman"/>
                <w:b/>
                <w:bCs/>
                <w:sz w:val="18"/>
                <w:szCs w:val="18"/>
              </w:rPr>
            </w:pPr>
            <w:r w:rsidRPr="00C60FB9">
              <w:rPr>
                <w:rFonts w:ascii="Times New Roman" w:hAnsi="Times New Roman"/>
                <w:b/>
                <w:bCs/>
                <w:sz w:val="18"/>
                <w:szCs w:val="18"/>
              </w:rPr>
              <w:t>Plani 2017</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6020100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Kancelari + Leter</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3.720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6020200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Materiale per pastrim dezinfikim ngrohje ndricim</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w:t>
            </w:r>
            <w:r w:rsidR="00D64773">
              <w:rPr>
                <w:rFonts w:ascii="Times New Roman" w:hAnsi="Times New Roman"/>
                <w:color w:val="000000"/>
                <w:sz w:val="20"/>
                <w:szCs w:val="20"/>
              </w:rPr>
              <w:t>3.287</w:t>
            </w:r>
            <w:r w:rsidR="00FB5170" w:rsidRPr="00C60FB9">
              <w:rPr>
                <w:rFonts w:ascii="Times New Roman" w:hAnsi="Times New Roman"/>
                <w:color w:val="000000"/>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6020300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Materiale per funksionimin e pajisjeve te zyres</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w:t>
            </w:r>
            <w:r w:rsidR="00D64773">
              <w:rPr>
                <w:rFonts w:ascii="Times New Roman" w:hAnsi="Times New Roman"/>
                <w:color w:val="000000"/>
                <w:sz w:val="20"/>
                <w:szCs w:val="20"/>
              </w:rPr>
              <w:t>4.920</w:t>
            </w:r>
            <w:r w:rsidR="00FB5170" w:rsidRPr="00C60FB9">
              <w:rPr>
                <w:rFonts w:ascii="Times New Roman" w:hAnsi="Times New Roman"/>
                <w:color w:val="000000"/>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4</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6020400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Materiale per funksionimin e pajisjeve speciale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500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5</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6020500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Blerje dokumentacioni</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5</w:t>
            </w:r>
            <w:r w:rsidRPr="00C60FB9">
              <w:rPr>
                <w:rFonts w:ascii="Times New Roman" w:hAnsi="Times New Roman"/>
                <w:sz w:val="20"/>
                <w:szCs w:val="20"/>
              </w:rPr>
              <w:t>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6020900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Furnizime dhe materiale te tjera zyre e te pergjith.</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D64773">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1.439</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7</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6021001</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Uniforma dhe veshje te tjera speciale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500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8</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6021002</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Blerje gjelberim, etj</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890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9</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6021007</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Libra dhe publikime profesionale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960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10</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6021009</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Materiale dhe pajisje laboratorike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1.008</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11</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6021010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Shpenzime per prodhim dokumentacioni specifik</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1.674</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12</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6021099</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Te tjera materiale dhe sherbime speciale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13</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6022001</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Energji elektrike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D64773" w:rsidP="005C5B19">
            <w:pPr>
              <w:jc w:val="right"/>
              <w:rPr>
                <w:rFonts w:ascii="Times New Roman" w:hAnsi="Times New Roman"/>
                <w:sz w:val="20"/>
                <w:szCs w:val="20"/>
              </w:rPr>
            </w:pPr>
            <w:r>
              <w:rPr>
                <w:rFonts w:ascii="Times New Roman" w:hAnsi="Times New Roman"/>
                <w:sz w:val="20"/>
                <w:szCs w:val="20"/>
              </w:rPr>
              <w:t xml:space="preserve">   20</w:t>
            </w:r>
            <w:r w:rsidR="00125046" w:rsidRPr="00C60FB9">
              <w:rPr>
                <w:rFonts w:ascii="Times New Roman" w:hAnsi="Times New Roman"/>
                <w:sz w:val="20"/>
                <w:szCs w:val="20"/>
              </w:rPr>
              <w:t>,000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14</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6022002</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Uje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D64773">
            <w:pPr>
              <w:jc w:val="right"/>
              <w:rPr>
                <w:rFonts w:ascii="Times New Roman" w:hAnsi="Times New Roman"/>
                <w:sz w:val="20"/>
                <w:szCs w:val="20"/>
              </w:rPr>
            </w:pPr>
            <w:r w:rsidRPr="00C60FB9">
              <w:rPr>
                <w:rFonts w:ascii="Times New Roman" w:hAnsi="Times New Roman"/>
                <w:sz w:val="20"/>
                <w:szCs w:val="20"/>
              </w:rPr>
              <w:t xml:space="preserve">     3</w:t>
            </w:r>
            <w:r w:rsidR="00D64773">
              <w:rPr>
                <w:rFonts w:ascii="Times New Roman" w:hAnsi="Times New Roman"/>
                <w:sz w:val="20"/>
                <w:szCs w:val="20"/>
              </w:rPr>
              <w:t>.1</w:t>
            </w:r>
            <w:r w:rsidRPr="00C60FB9">
              <w:rPr>
                <w:rFonts w:ascii="Times New Roman" w:hAnsi="Times New Roman"/>
                <w:sz w:val="20"/>
                <w:szCs w:val="20"/>
              </w:rPr>
              <w:t>10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15</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telefonike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D64773">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5.34</w:t>
            </w:r>
            <w:r w:rsidRPr="00C60FB9">
              <w:rPr>
                <w:rFonts w:ascii="Times New Roman" w:hAnsi="Times New Roman"/>
                <w:sz w:val="20"/>
                <w:szCs w:val="20"/>
              </w:rPr>
              <w:t>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16</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6022004</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postare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38</w:t>
            </w:r>
            <w:r w:rsidRPr="00C60FB9">
              <w:rPr>
                <w:rFonts w:ascii="Times New Roman" w:hAnsi="Times New Roman"/>
                <w:sz w:val="20"/>
                <w:szCs w:val="20"/>
              </w:rPr>
              <w:t>2</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17</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6022007</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bankare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50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18</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6022008</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te sigurimit dhe ruajtjes</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D64773" w:rsidP="00D64773">
            <w:pPr>
              <w:jc w:val="right"/>
              <w:rPr>
                <w:rFonts w:ascii="Times New Roman" w:hAnsi="Times New Roman"/>
                <w:sz w:val="20"/>
                <w:szCs w:val="20"/>
              </w:rPr>
            </w:pPr>
            <w:r>
              <w:rPr>
                <w:rFonts w:ascii="Times New Roman" w:hAnsi="Times New Roman"/>
                <w:sz w:val="20"/>
                <w:szCs w:val="20"/>
              </w:rPr>
              <w:t xml:space="preserve">   43.721</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19</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6022009</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pastrimi</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500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20</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6022010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te printimit dhe publikimit</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FB5170" w:rsidP="005C5B19">
            <w:pPr>
              <w:jc w:val="right"/>
              <w:rPr>
                <w:rFonts w:ascii="Times New Roman" w:hAnsi="Times New Roman"/>
                <w:sz w:val="20"/>
                <w:szCs w:val="20"/>
              </w:rPr>
            </w:pPr>
            <w:r w:rsidRPr="00C60FB9">
              <w:rPr>
                <w:rFonts w:ascii="Times New Roman" w:hAnsi="Times New Roman"/>
                <w:sz w:val="20"/>
                <w:szCs w:val="20"/>
              </w:rPr>
              <w:t xml:space="preserve">   </w:t>
            </w:r>
            <w:r w:rsidR="00125046" w:rsidRPr="00C60FB9">
              <w:rPr>
                <w:rFonts w:ascii="Times New Roman" w:hAnsi="Times New Roman"/>
                <w:sz w:val="20"/>
                <w:szCs w:val="20"/>
              </w:rPr>
              <w:t xml:space="preserve">     </w:t>
            </w:r>
            <w:r w:rsidR="00D64773">
              <w:rPr>
                <w:rFonts w:ascii="Times New Roman" w:hAnsi="Times New Roman"/>
                <w:sz w:val="20"/>
                <w:szCs w:val="20"/>
              </w:rPr>
              <w:t>563</w:t>
            </w:r>
            <w:r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21</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sz w:val="20"/>
                <w:szCs w:val="20"/>
              </w:rPr>
            </w:pPr>
            <w:r w:rsidRPr="00C60FB9">
              <w:rPr>
                <w:rFonts w:ascii="Times New Roman" w:hAnsi="Times New Roman"/>
                <w:sz w:val="20"/>
                <w:szCs w:val="20"/>
              </w:rPr>
              <w:t>6022011</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Kosto e trajnimit dhe seminareve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400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22</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6022099</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Sherbime te tjera + mirmbajtje e sek. Mesimore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2.122</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23</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6023100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C60FB9">
            <w:pPr>
              <w:rPr>
                <w:rFonts w:ascii="Times New Roman" w:hAnsi="Times New Roman"/>
                <w:sz w:val="20"/>
                <w:szCs w:val="20"/>
              </w:rPr>
            </w:pPr>
            <w:r w:rsidRPr="00C60FB9">
              <w:rPr>
                <w:rFonts w:ascii="Times New Roman" w:hAnsi="Times New Roman"/>
                <w:sz w:val="20"/>
                <w:szCs w:val="20"/>
              </w:rPr>
              <w:t>Karburant</w:t>
            </w:r>
            <w:r w:rsidR="005F5366" w:rsidRPr="00C60FB9">
              <w:rPr>
                <w:rFonts w:ascii="Times New Roman" w:hAnsi="Times New Roman"/>
                <w:sz w:val="20"/>
                <w:szCs w:val="20"/>
              </w:rPr>
              <w:t xml:space="preserve"> (Për kaldajat p</w:t>
            </w:r>
            <w:r w:rsidR="00C60FB9">
              <w:rPr>
                <w:rFonts w:ascii="Times New Roman" w:hAnsi="Times New Roman"/>
                <w:sz w:val="20"/>
                <w:szCs w:val="20"/>
              </w:rPr>
              <w:t>ë</w:t>
            </w:r>
            <w:r w:rsidR="005F5366" w:rsidRPr="00C60FB9">
              <w:rPr>
                <w:rFonts w:ascii="Times New Roman" w:hAnsi="Times New Roman"/>
                <w:sz w:val="20"/>
                <w:szCs w:val="20"/>
              </w:rPr>
              <w:t>r ngrohjen e ambjenteve,</w:t>
            </w:r>
            <w:r w:rsidR="00C60FB9">
              <w:rPr>
                <w:rFonts w:ascii="Times New Roman" w:hAnsi="Times New Roman"/>
                <w:sz w:val="20"/>
                <w:szCs w:val="20"/>
              </w:rPr>
              <w:t xml:space="preserve"> për</w:t>
            </w:r>
            <w:r w:rsidR="005F5366" w:rsidRPr="00C60FB9">
              <w:rPr>
                <w:rFonts w:ascii="Times New Roman" w:hAnsi="Times New Roman"/>
                <w:sz w:val="20"/>
                <w:szCs w:val="20"/>
              </w:rPr>
              <w:t xml:space="preserve"> gjenerator</w:t>
            </w:r>
            <w:r w:rsidR="00C60FB9">
              <w:rPr>
                <w:rFonts w:ascii="Times New Roman" w:hAnsi="Times New Roman"/>
                <w:sz w:val="20"/>
                <w:szCs w:val="20"/>
              </w:rPr>
              <w:t>in qe  furnizon</w:t>
            </w:r>
            <w:r w:rsidR="00A93AAE">
              <w:rPr>
                <w:rFonts w:ascii="Times New Roman" w:hAnsi="Times New Roman"/>
                <w:sz w:val="20"/>
                <w:szCs w:val="20"/>
              </w:rPr>
              <w:t xml:space="preserve"> me </w:t>
            </w:r>
            <w:r w:rsidR="005F5366" w:rsidRPr="00C60FB9">
              <w:rPr>
                <w:rFonts w:ascii="Times New Roman" w:hAnsi="Times New Roman"/>
                <w:sz w:val="20"/>
                <w:szCs w:val="20"/>
              </w:rPr>
              <w:t xml:space="preserve"> </w:t>
            </w:r>
            <w:r w:rsidR="00A93AAE">
              <w:rPr>
                <w:rFonts w:ascii="Times New Roman" w:hAnsi="Times New Roman"/>
                <w:sz w:val="20"/>
                <w:szCs w:val="20"/>
              </w:rPr>
              <w:t>energjie dhe pë</w:t>
            </w:r>
            <w:r w:rsidR="005F5366" w:rsidRPr="00C60FB9">
              <w:rPr>
                <w:rFonts w:ascii="Times New Roman" w:hAnsi="Times New Roman"/>
                <w:sz w:val="20"/>
                <w:szCs w:val="20"/>
              </w:rPr>
              <w:t>r automjetet e UPT)</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8,980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24</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6023200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Pjese kembimi automjete, goma bateri</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300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25</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6023300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Shpenzime per Siguracion per makina</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26</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6023900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00B16" w:rsidRDefault="00FB5170" w:rsidP="005C5B19">
            <w:pPr>
              <w:rPr>
                <w:rFonts w:ascii="Times New Roman" w:hAnsi="Times New Roman"/>
                <w:sz w:val="20"/>
                <w:szCs w:val="20"/>
              </w:rPr>
            </w:pPr>
            <w:r w:rsidRPr="00C00B16">
              <w:rPr>
                <w:rFonts w:ascii="Times New Roman" w:hAnsi="Times New Roman"/>
                <w:sz w:val="20"/>
                <w:szCs w:val="20"/>
              </w:rPr>
              <w:t>Shpezime te tjera transporti</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lastRenderedPageBreak/>
              <w:t>27</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6024100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00B16" w:rsidRDefault="00C00B16" w:rsidP="00C00B16">
            <w:pPr>
              <w:rPr>
                <w:rFonts w:ascii="Times New Roman" w:hAnsi="Times New Roman"/>
                <w:sz w:val="20"/>
                <w:szCs w:val="20"/>
              </w:rPr>
            </w:pPr>
            <w:proofErr w:type="spellStart"/>
            <w:r w:rsidRPr="00C00B16">
              <w:rPr>
                <w:rFonts w:ascii="Times New Roman" w:hAnsi="Times New Roman"/>
                <w:noProof w:val="0"/>
                <w:sz w:val="20"/>
                <w:szCs w:val="20"/>
              </w:rPr>
              <w:t>Shpenzime</w:t>
            </w:r>
            <w:proofErr w:type="spellEnd"/>
            <w:r w:rsidRPr="00C00B16">
              <w:rPr>
                <w:rFonts w:ascii="Times New Roman" w:hAnsi="Times New Roman"/>
                <w:noProof w:val="0"/>
                <w:sz w:val="20"/>
                <w:szCs w:val="20"/>
              </w:rPr>
              <w:t xml:space="preserve"> per </w:t>
            </w:r>
            <w:proofErr w:type="spellStart"/>
            <w:r w:rsidRPr="00C00B16">
              <w:rPr>
                <w:rFonts w:ascii="Times New Roman" w:hAnsi="Times New Roman"/>
                <w:noProof w:val="0"/>
                <w:sz w:val="20"/>
                <w:szCs w:val="20"/>
              </w:rPr>
              <w:t>praktika</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mesimore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te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studenteve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dhe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udhetime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brenda</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vendit</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te</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stafit</w:t>
            </w:r>
            <w:proofErr w:type="spellEnd"/>
            <w:r w:rsidRPr="00C00B16">
              <w:rPr>
                <w:rFonts w:ascii="Times New Roman" w:hAnsi="Times New Roman"/>
                <w:noProof w:val="0"/>
                <w:sz w:val="20"/>
                <w:szCs w:val="20"/>
              </w:rPr>
              <w:t xml:space="preserve"> </w:t>
            </w:r>
            <w:proofErr w:type="spellStart"/>
            <w:r w:rsidRPr="00C00B16">
              <w:rPr>
                <w:rFonts w:ascii="Times New Roman" w:hAnsi="Times New Roman"/>
                <w:noProof w:val="0"/>
                <w:sz w:val="20"/>
                <w:szCs w:val="20"/>
              </w:rPr>
              <w:t>akademik</w:t>
            </w:r>
            <w:proofErr w:type="spellEnd"/>
            <w:r w:rsidRPr="00C00B16">
              <w:rPr>
                <w:rFonts w:ascii="Times New Roman" w:hAnsi="Times New Roman"/>
                <w:sz w:val="20"/>
                <w:szCs w:val="20"/>
              </w:rPr>
              <w:t xml:space="preserve"> </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D64773" w:rsidP="005C5B19">
            <w:pPr>
              <w:jc w:val="right"/>
              <w:rPr>
                <w:rFonts w:ascii="Times New Roman" w:hAnsi="Times New Roman"/>
                <w:sz w:val="20"/>
                <w:szCs w:val="20"/>
              </w:rPr>
            </w:pPr>
            <w:r>
              <w:rPr>
                <w:rFonts w:ascii="Times New Roman" w:hAnsi="Times New Roman"/>
                <w:sz w:val="20"/>
                <w:szCs w:val="20"/>
              </w:rPr>
              <w:t xml:space="preserve">   10.600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28</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6024200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00B16" w:rsidRDefault="00C00B16" w:rsidP="00C00B16">
            <w:pPr>
              <w:rPr>
                <w:rFonts w:ascii="Times New Roman" w:hAnsi="Times New Roman"/>
                <w:sz w:val="20"/>
                <w:szCs w:val="20"/>
              </w:rPr>
            </w:pPr>
            <w:proofErr w:type="spellStart"/>
            <w:r w:rsidRPr="00C00B16">
              <w:rPr>
                <w:rFonts w:ascii="Times New Roman" w:hAnsi="Times New Roman"/>
                <w:noProof w:val="0"/>
                <w:sz w:val="18"/>
                <w:szCs w:val="18"/>
              </w:rPr>
              <w:t>Shpenzime</w:t>
            </w:r>
            <w:proofErr w:type="spellEnd"/>
            <w:r w:rsidRPr="00C00B16">
              <w:rPr>
                <w:rFonts w:ascii="Times New Roman" w:hAnsi="Times New Roman"/>
                <w:noProof w:val="0"/>
                <w:sz w:val="18"/>
                <w:szCs w:val="18"/>
              </w:rPr>
              <w:t xml:space="preserve">  per </w:t>
            </w:r>
            <w:proofErr w:type="spellStart"/>
            <w:r w:rsidRPr="00C00B16">
              <w:rPr>
                <w:rFonts w:ascii="Times New Roman" w:hAnsi="Times New Roman"/>
                <w:noProof w:val="0"/>
                <w:sz w:val="18"/>
                <w:szCs w:val="18"/>
              </w:rPr>
              <w:t>udhetime</w:t>
            </w:r>
            <w:proofErr w:type="spellEnd"/>
            <w:r w:rsidRPr="00C00B16">
              <w:rPr>
                <w:rFonts w:ascii="Times New Roman" w:hAnsi="Times New Roman"/>
                <w:noProof w:val="0"/>
                <w:sz w:val="18"/>
                <w:szCs w:val="18"/>
              </w:rPr>
              <w:t xml:space="preserve"> </w:t>
            </w:r>
            <w:proofErr w:type="spellStart"/>
            <w:r w:rsidRPr="00C00B16">
              <w:rPr>
                <w:rFonts w:ascii="Times New Roman" w:hAnsi="Times New Roman"/>
                <w:noProof w:val="0"/>
                <w:sz w:val="18"/>
                <w:szCs w:val="18"/>
              </w:rPr>
              <w:t>jashte</w:t>
            </w:r>
            <w:proofErr w:type="spellEnd"/>
            <w:r w:rsidRPr="00C00B16">
              <w:rPr>
                <w:rFonts w:ascii="Times New Roman" w:hAnsi="Times New Roman"/>
                <w:noProof w:val="0"/>
                <w:sz w:val="18"/>
                <w:szCs w:val="18"/>
              </w:rPr>
              <w:t xml:space="preserve"> </w:t>
            </w:r>
            <w:proofErr w:type="spellStart"/>
            <w:r w:rsidRPr="00C00B16">
              <w:rPr>
                <w:rFonts w:ascii="Times New Roman" w:hAnsi="Times New Roman"/>
                <w:noProof w:val="0"/>
                <w:sz w:val="18"/>
                <w:szCs w:val="18"/>
              </w:rPr>
              <w:t>shtetit</w:t>
            </w:r>
            <w:proofErr w:type="spellEnd"/>
            <w:r w:rsidRPr="00C00B16">
              <w:rPr>
                <w:rFonts w:ascii="Times New Roman" w:hAnsi="Times New Roman"/>
                <w:noProof w:val="0"/>
                <w:sz w:val="18"/>
                <w:szCs w:val="18"/>
              </w:rPr>
              <w:t xml:space="preserve">  per </w:t>
            </w:r>
            <w:proofErr w:type="spellStart"/>
            <w:r w:rsidRPr="00C00B16">
              <w:rPr>
                <w:rFonts w:ascii="Times New Roman" w:hAnsi="Times New Roman"/>
                <w:noProof w:val="0"/>
                <w:sz w:val="18"/>
                <w:szCs w:val="18"/>
              </w:rPr>
              <w:t>pjesëmarrje</w:t>
            </w:r>
            <w:proofErr w:type="spellEnd"/>
            <w:r w:rsidRPr="00C00B16">
              <w:rPr>
                <w:rFonts w:ascii="Times New Roman" w:hAnsi="Times New Roman"/>
                <w:noProof w:val="0"/>
                <w:sz w:val="18"/>
                <w:szCs w:val="18"/>
              </w:rPr>
              <w:t xml:space="preserve">  ne </w:t>
            </w:r>
            <w:proofErr w:type="spellStart"/>
            <w:r w:rsidRPr="00C00B16">
              <w:rPr>
                <w:rFonts w:ascii="Times New Roman" w:hAnsi="Times New Roman"/>
                <w:noProof w:val="0"/>
                <w:sz w:val="18"/>
                <w:szCs w:val="18"/>
              </w:rPr>
              <w:t>aktivitete</w:t>
            </w:r>
            <w:proofErr w:type="spellEnd"/>
            <w:r w:rsidRPr="00C00B16">
              <w:rPr>
                <w:rFonts w:ascii="Times New Roman" w:hAnsi="Times New Roman"/>
                <w:noProof w:val="0"/>
                <w:sz w:val="18"/>
                <w:szCs w:val="18"/>
              </w:rPr>
              <w:t xml:space="preserve"> </w:t>
            </w:r>
            <w:proofErr w:type="spellStart"/>
            <w:r w:rsidRPr="00C00B16">
              <w:rPr>
                <w:rFonts w:ascii="Times New Roman" w:hAnsi="Times New Roman"/>
                <w:noProof w:val="0"/>
                <w:sz w:val="18"/>
                <w:szCs w:val="18"/>
              </w:rPr>
              <w:t>nderkombetarete</w:t>
            </w:r>
            <w:proofErr w:type="spellEnd"/>
            <w:r w:rsidRPr="00C00B16">
              <w:rPr>
                <w:rFonts w:ascii="Times New Roman" w:hAnsi="Times New Roman"/>
                <w:noProof w:val="0"/>
                <w:sz w:val="18"/>
                <w:szCs w:val="18"/>
              </w:rPr>
              <w:t xml:space="preserve"> </w:t>
            </w:r>
            <w:proofErr w:type="spellStart"/>
            <w:r w:rsidRPr="00C00B16">
              <w:rPr>
                <w:rFonts w:ascii="Times New Roman" w:hAnsi="Times New Roman"/>
                <w:noProof w:val="0"/>
                <w:sz w:val="18"/>
                <w:szCs w:val="18"/>
              </w:rPr>
              <w:t>personeli</w:t>
            </w:r>
            <w:proofErr w:type="spellEnd"/>
            <w:r w:rsidRPr="00C00B16">
              <w:rPr>
                <w:rFonts w:ascii="Times New Roman" w:hAnsi="Times New Roman"/>
                <w:noProof w:val="0"/>
                <w:sz w:val="18"/>
                <w:szCs w:val="18"/>
              </w:rPr>
              <w:t xml:space="preserve"> </w:t>
            </w:r>
            <w:proofErr w:type="spellStart"/>
            <w:r w:rsidRPr="00C00B16">
              <w:rPr>
                <w:rFonts w:ascii="Times New Roman" w:hAnsi="Times New Roman"/>
                <w:noProof w:val="0"/>
                <w:sz w:val="18"/>
                <w:szCs w:val="18"/>
              </w:rPr>
              <w:t>akademik</w:t>
            </w:r>
            <w:proofErr w:type="spellEnd"/>
            <w:r w:rsidRPr="00C00B16">
              <w:rPr>
                <w:rFonts w:ascii="Times New Roman" w:hAnsi="Times New Roman"/>
                <w:sz w:val="20"/>
                <w:szCs w:val="20"/>
              </w:rPr>
              <w:t xml:space="preserve"> </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7.200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29</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6025200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00B16" w:rsidRDefault="00FB5170" w:rsidP="005C5B19">
            <w:pPr>
              <w:rPr>
                <w:rFonts w:ascii="Times New Roman" w:hAnsi="Times New Roman"/>
                <w:sz w:val="20"/>
                <w:szCs w:val="20"/>
              </w:rPr>
            </w:pPr>
            <w:r w:rsidRPr="00C00B16">
              <w:rPr>
                <w:rFonts w:ascii="Times New Roman" w:hAnsi="Times New Roman"/>
                <w:sz w:val="20"/>
                <w:szCs w:val="20"/>
              </w:rPr>
              <w:t>Shpenzime per mirembajtje objekteve specifike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30</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6025300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mirembajtje objekteve ndertimore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5.280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31</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6025400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mirmbajte rrjeteve hidraulike,elektrike,telefon, etj</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960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32</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6025500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mirembajte Pajisjeve, veglave te punes</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FB5170" w:rsidP="005C5B19">
            <w:pPr>
              <w:jc w:val="right"/>
              <w:rPr>
                <w:rFonts w:ascii="Times New Roman" w:hAnsi="Times New Roman"/>
                <w:sz w:val="20"/>
                <w:szCs w:val="20"/>
              </w:rPr>
            </w:pPr>
            <w:r w:rsidRPr="00C60FB9">
              <w:rPr>
                <w:rFonts w:ascii="Times New Roman" w:hAnsi="Times New Roman"/>
                <w:sz w:val="20"/>
                <w:szCs w:val="20"/>
              </w:rPr>
              <w:t xml:space="preserve">      </w:t>
            </w:r>
            <w:r w:rsidR="00125046" w:rsidRPr="00C60FB9">
              <w:rPr>
                <w:rFonts w:ascii="Times New Roman" w:hAnsi="Times New Roman"/>
                <w:sz w:val="20"/>
                <w:szCs w:val="20"/>
              </w:rPr>
              <w:t xml:space="preserve">  960</w:t>
            </w:r>
            <w:r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33</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6025600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Shpenzime per mirembajtjen e mjeteve te transportit</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120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34</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6025800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mirembajte Pajisje zyre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960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35</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6026100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qiramarrje ambientesh</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36</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6026300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qiramarrje per aparate dhe pajisjet teknike, etj</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37</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6027500</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 xml:space="preserve">Sh. gjyqesore </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w:t>
            </w:r>
            <w:r w:rsidR="00D64773">
              <w:rPr>
                <w:rFonts w:ascii="Times New Roman" w:hAnsi="Times New Roman"/>
                <w:sz w:val="20"/>
                <w:szCs w:val="20"/>
              </w:rPr>
              <w:t>1.000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38</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6029001</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pritje percjellje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1,000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39</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6029002</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per aktivitete sociale per personelin</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960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40</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6029004</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rPr>
                <w:rFonts w:ascii="Times New Roman" w:hAnsi="Times New Roman"/>
                <w:sz w:val="20"/>
                <w:szCs w:val="20"/>
              </w:rPr>
            </w:pPr>
            <w:r w:rsidRPr="00C60FB9">
              <w:rPr>
                <w:rFonts w:ascii="Times New Roman" w:hAnsi="Times New Roman"/>
                <w:sz w:val="20"/>
                <w:szCs w:val="20"/>
              </w:rPr>
              <w:t>Sh. sigurim ndertese</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125046" w:rsidP="005C5B19">
            <w:pPr>
              <w:jc w:val="right"/>
              <w:rPr>
                <w:rFonts w:ascii="Times New Roman" w:hAnsi="Times New Roman"/>
                <w:sz w:val="20"/>
                <w:szCs w:val="20"/>
              </w:rPr>
            </w:pPr>
            <w:r w:rsidRPr="00C60FB9">
              <w:rPr>
                <w:rFonts w:ascii="Times New Roman" w:hAnsi="Times New Roman"/>
                <w:sz w:val="20"/>
                <w:szCs w:val="20"/>
              </w:rPr>
              <w:t xml:space="preserve">     1,500</w:t>
            </w:r>
            <w:r w:rsidR="00FB5170" w:rsidRPr="00C60FB9">
              <w:rPr>
                <w:rFonts w:ascii="Times New Roman" w:hAnsi="Times New Roman"/>
                <w:sz w:val="20"/>
                <w:szCs w:val="20"/>
              </w:rPr>
              <w:t xml:space="preserve"> </w:t>
            </w:r>
          </w:p>
        </w:tc>
      </w:tr>
      <w:tr w:rsidR="00FB5170"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41</w:t>
            </w:r>
          </w:p>
        </w:tc>
        <w:tc>
          <w:tcPr>
            <w:tcW w:w="1230" w:type="dxa"/>
            <w:tcBorders>
              <w:top w:val="nil"/>
              <w:left w:val="nil"/>
              <w:bottom w:val="single" w:sz="4" w:space="0" w:color="auto"/>
              <w:right w:val="single" w:sz="4" w:space="0" w:color="auto"/>
            </w:tcBorders>
            <w:shd w:val="clear" w:color="auto" w:fill="auto"/>
            <w:noWrap/>
            <w:vAlign w:val="bottom"/>
            <w:hideMark/>
          </w:tcPr>
          <w:p w:rsidR="00FB5170" w:rsidRPr="00C60FB9" w:rsidRDefault="00FB5170" w:rsidP="005C5B19">
            <w:pPr>
              <w:jc w:val="center"/>
              <w:rPr>
                <w:rFonts w:ascii="Times New Roman" w:hAnsi="Times New Roman"/>
                <w:color w:val="000000"/>
                <w:sz w:val="20"/>
                <w:szCs w:val="20"/>
              </w:rPr>
            </w:pPr>
            <w:r w:rsidRPr="00C60FB9">
              <w:rPr>
                <w:rFonts w:ascii="Times New Roman" w:hAnsi="Times New Roman"/>
                <w:color w:val="000000"/>
                <w:sz w:val="20"/>
                <w:szCs w:val="20"/>
              </w:rPr>
              <w:t>6029005</w:t>
            </w:r>
          </w:p>
        </w:tc>
        <w:tc>
          <w:tcPr>
            <w:tcW w:w="4251" w:type="dxa"/>
            <w:tcBorders>
              <w:top w:val="nil"/>
              <w:left w:val="nil"/>
              <w:bottom w:val="single" w:sz="4" w:space="0" w:color="auto"/>
              <w:right w:val="single" w:sz="4" w:space="0" w:color="auto"/>
            </w:tcBorders>
            <w:shd w:val="clear" w:color="auto" w:fill="auto"/>
            <w:noWrap/>
            <w:vAlign w:val="bottom"/>
            <w:hideMark/>
          </w:tcPr>
          <w:p w:rsidR="00FB5170" w:rsidRPr="00F3148E" w:rsidRDefault="00C00B16" w:rsidP="00C00B16">
            <w:pPr>
              <w:rPr>
                <w:rFonts w:ascii="Times New Roman" w:hAnsi="Times New Roman"/>
                <w:sz w:val="20"/>
                <w:szCs w:val="20"/>
              </w:rPr>
            </w:pPr>
            <w:proofErr w:type="spellStart"/>
            <w:r w:rsidRPr="00F3148E">
              <w:rPr>
                <w:rFonts w:ascii="Times New Roman" w:hAnsi="Times New Roman"/>
                <w:noProof w:val="0"/>
                <w:sz w:val="20"/>
                <w:szCs w:val="20"/>
              </w:rPr>
              <w:t>Shpenzime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për</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honorare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pagesa</w:t>
            </w:r>
            <w:proofErr w:type="spellEnd"/>
            <w:r w:rsidRPr="00F3148E">
              <w:rPr>
                <w:rFonts w:ascii="Times New Roman" w:hAnsi="Times New Roman"/>
                <w:noProof w:val="0"/>
                <w:sz w:val="20"/>
                <w:szCs w:val="20"/>
              </w:rPr>
              <w:t xml:space="preserve"> per </w:t>
            </w:r>
            <w:proofErr w:type="spellStart"/>
            <w:r w:rsidRPr="00F3148E">
              <w:rPr>
                <w:rFonts w:ascii="Times New Roman" w:hAnsi="Times New Roman"/>
                <w:noProof w:val="0"/>
                <w:sz w:val="20"/>
                <w:szCs w:val="20"/>
              </w:rPr>
              <w:t>oponenca</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teknike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ndertimit</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analiza</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tekstilit</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anëtarë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Senatit,Këshillave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Fakultetit</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Këshillave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Profesoreve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si</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dhe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anëtarëve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Këshillit</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Administrimit</w:t>
            </w:r>
            <w:proofErr w:type="spellEnd"/>
            <w:r w:rsidRPr="00F3148E">
              <w:rPr>
                <w:rFonts w:ascii="Times New Roman" w:hAnsi="Times New Roman"/>
                <w:noProof w:val="0"/>
                <w:sz w:val="20"/>
                <w:szCs w:val="20"/>
              </w:rPr>
              <w:t>)</w:t>
            </w:r>
          </w:p>
        </w:tc>
        <w:tc>
          <w:tcPr>
            <w:tcW w:w="2109" w:type="dxa"/>
            <w:tcBorders>
              <w:top w:val="nil"/>
              <w:left w:val="nil"/>
              <w:bottom w:val="single" w:sz="4" w:space="0" w:color="auto"/>
              <w:right w:val="double" w:sz="6" w:space="0" w:color="auto"/>
            </w:tcBorders>
            <w:shd w:val="clear" w:color="auto" w:fill="auto"/>
            <w:noWrap/>
            <w:vAlign w:val="bottom"/>
            <w:hideMark/>
          </w:tcPr>
          <w:p w:rsidR="00FB5170" w:rsidRPr="00C60FB9" w:rsidRDefault="00D64773" w:rsidP="005C5B19">
            <w:pPr>
              <w:jc w:val="right"/>
              <w:rPr>
                <w:rFonts w:ascii="Times New Roman" w:hAnsi="Times New Roman"/>
                <w:color w:val="000000"/>
                <w:sz w:val="20"/>
                <w:szCs w:val="20"/>
              </w:rPr>
            </w:pPr>
            <w:r>
              <w:rPr>
                <w:rFonts w:ascii="Times New Roman" w:hAnsi="Times New Roman"/>
                <w:color w:val="000000"/>
                <w:sz w:val="20"/>
                <w:szCs w:val="20"/>
              </w:rPr>
              <w:t xml:space="preserve">   65.000</w:t>
            </w:r>
            <w:r w:rsidR="00FB5170" w:rsidRPr="00C60FB9">
              <w:rPr>
                <w:rFonts w:ascii="Times New Roman" w:hAnsi="Times New Roman"/>
                <w:color w:val="000000"/>
                <w:sz w:val="20"/>
                <w:szCs w:val="20"/>
              </w:rPr>
              <w:t xml:space="preserve"> </w:t>
            </w:r>
          </w:p>
        </w:tc>
      </w:tr>
      <w:tr w:rsidR="008E7457"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42</w:t>
            </w:r>
          </w:p>
        </w:tc>
        <w:tc>
          <w:tcPr>
            <w:tcW w:w="1230"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6029007</w:t>
            </w:r>
          </w:p>
        </w:tc>
        <w:tc>
          <w:tcPr>
            <w:tcW w:w="4251" w:type="dxa"/>
            <w:tcBorders>
              <w:top w:val="nil"/>
              <w:left w:val="nil"/>
              <w:bottom w:val="single" w:sz="4" w:space="0" w:color="auto"/>
              <w:right w:val="single" w:sz="4" w:space="0" w:color="auto"/>
            </w:tcBorders>
            <w:shd w:val="clear" w:color="auto" w:fill="auto"/>
            <w:noWrap/>
            <w:vAlign w:val="bottom"/>
            <w:hideMark/>
          </w:tcPr>
          <w:p w:rsidR="008E7457" w:rsidRPr="00F3148E" w:rsidRDefault="008E7457" w:rsidP="00D64773">
            <w:pPr>
              <w:rPr>
                <w:rFonts w:ascii="Times New Roman" w:hAnsi="Times New Roman"/>
                <w:noProof w:val="0"/>
                <w:sz w:val="20"/>
                <w:szCs w:val="20"/>
              </w:rPr>
            </w:pPr>
            <w:proofErr w:type="spellStart"/>
            <w:r w:rsidRPr="00F3148E">
              <w:rPr>
                <w:rFonts w:ascii="Times New Roman" w:hAnsi="Times New Roman"/>
                <w:noProof w:val="0"/>
                <w:sz w:val="20"/>
                <w:szCs w:val="20"/>
              </w:rPr>
              <w:t>Shpenzime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për</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pjesëmarrje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në</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konferenca</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ndërkombetare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te</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personelit</w:t>
            </w:r>
            <w:proofErr w:type="spellEnd"/>
            <w:r w:rsidRPr="00F3148E">
              <w:rPr>
                <w:rFonts w:ascii="Times New Roman" w:hAnsi="Times New Roman"/>
                <w:noProof w:val="0"/>
                <w:sz w:val="20"/>
                <w:szCs w:val="20"/>
              </w:rPr>
              <w:t xml:space="preserve"> </w:t>
            </w:r>
            <w:proofErr w:type="spellStart"/>
            <w:r w:rsidRPr="00F3148E">
              <w:rPr>
                <w:rFonts w:ascii="Times New Roman" w:hAnsi="Times New Roman"/>
                <w:noProof w:val="0"/>
                <w:sz w:val="20"/>
                <w:szCs w:val="20"/>
              </w:rPr>
              <w:t>akademik</w:t>
            </w:r>
            <w:proofErr w:type="spellEnd"/>
          </w:p>
        </w:tc>
        <w:tc>
          <w:tcPr>
            <w:tcW w:w="2109" w:type="dxa"/>
            <w:tcBorders>
              <w:top w:val="nil"/>
              <w:left w:val="nil"/>
              <w:bottom w:val="single" w:sz="4" w:space="0" w:color="auto"/>
              <w:right w:val="double" w:sz="6" w:space="0" w:color="auto"/>
            </w:tcBorders>
            <w:shd w:val="clear" w:color="auto" w:fill="auto"/>
            <w:noWrap/>
            <w:vAlign w:val="bottom"/>
            <w:hideMark/>
          </w:tcPr>
          <w:p w:rsidR="008E7457" w:rsidRPr="00C60FB9" w:rsidRDefault="008E7457"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10,500 </w:t>
            </w:r>
          </w:p>
        </w:tc>
      </w:tr>
      <w:tr w:rsidR="008E7457"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43</w:t>
            </w:r>
          </w:p>
        </w:tc>
        <w:tc>
          <w:tcPr>
            <w:tcW w:w="1230"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6029008</w:t>
            </w:r>
          </w:p>
        </w:tc>
        <w:tc>
          <w:tcPr>
            <w:tcW w:w="4251"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rPr>
                <w:rFonts w:ascii="Times New Roman" w:hAnsi="Times New Roman"/>
                <w:color w:val="000000"/>
                <w:sz w:val="20"/>
                <w:szCs w:val="20"/>
              </w:rPr>
            </w:pPr>
            <w:r w:rsidRPr="00C60FB9">
              <w:rPr>
                <w:rFonts w:ascii="Times New Roman" w:hAnsi="Times New Roman"/>
                <w:color w:val="000000"/>
                <w:sz w:val="20"/>
                <w:szCs w:val="20"/>
              </w:rPr>
              <w:t>Sh. tatim dhe taksa</w:t>
            </w:r>
          </w:p>
        </w:tc>
        <w:tc>
          <w:tcPr>
            <w:tcW w:w="2109" w:type="dxa"/>
            <w:tcBorders>
              <w:top w:val="nil"/>
              <w:left w:val="nil"/>
              <w:bottom w:val="single" w:sz="4" w:space="0" w:color="auto"/>
              <w:right w:val="double" w:sz="6" w:space="0" w:color="auto"/>
            </w:tcBorders>
            <w:shd w:val="clear" w:color="auto" w:fill="auto"/>
            <w:noWrap/>
            <w:vAlign w:val="bottom"/>
            <w:hideMark/>
          </w:tcPr>
          <w:p w:rsidR="008E7457" w:rsidRPr="00C60FB9" w:rsidRDefault="008E7457"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10,000 </w:t>
            </w:r>
          </w:p>
        </w:tc>
      </w:tr>
      <w:tr w:rsidR="008E7457"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44</w:t>
            </w:r>
          </w:p>
        </w:tc>
        <w:tc>
          <w:tcPr>
            <w:tcW w:w="1230"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6029009</w:t>
            </w:r>
          </w:p>
        </w:tc>
        <w:tc>
          <w:tcPr>
            <w:tcW w:w="4251"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rPr>
                <w:rFonts w:ascii="Times New Roman" w:hAnsi="Times New Roman"/>
                <w:color w:val="000000"/>
                <w:sz w:val="20"/>
                <w:szCs w:val="20"/>
              </w:rPr>
            </w:pPr>
            <w:r w:rsidRPr="00C60FB9">
              <w:rPr>
                <w:rFonts w:ascii="Times New Roman" w:hAnsi="Times New Roman"/>
                <w:color w:val="000000"/>
                <w:sz w:val="20"/>
                <w:szCs w:val="20"/>
              </w:rPr>
              <w:t>Sh. limit arka</w:t>
            </w:r>
          </w:p>
        </w:tc>
        <w:tc>
          <w:tcPr>
            <w:tcW w:w="2109" w:type="dxa"/>
            <w:tcBorders>
              <w:top w:val="nil"/>
              <w:left w:val="nil"/>
              <w:bottom w:val="single" w:sz="4" w:space="0" w:color="auto"/>
              <w:right w:val="double" w:sz="6" w:space="0" w:color="auto"/>
            </w:tcBorders>
            <w:shd w:val="clear" w:color="auto" w:fill="auto"/>
            <w:noWrap/>
            <w:vAlign w:val="bottom"/>
            <w:hideMark/>
          </w:tcPr>
          <w:p w:rsidR="008E7457" w:rsidRPr="00C60FB9" w:rsidRDefault="008E7457"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20 </w:t>
            </w:r>
          </w:p>
        </w:tc>
      </w:tr>
      <w:tr w:rsidR="008E7457" w:rsidRPr="00C60FB9" w:rsidTr="00A066A9">
        <w:trPr>
          <w:trHeight w:val="405"/>
          <w:jc w:val="center"/>
        </w:trPr>
        <w:tc>
          <w:tcPr>
            <w:tcW w:w="934" w:type="dxa"/>
            <w:tcBorders>
              <w:top w:val="nil"/>
              <w:left w:val="double" w:sz="6" w:space="0" w:color="auto"/>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45</w:t>
            </w:r>
          </w:p>
        </w:tc>
        <w:tc>
          <w:tcPr>
            <w:tcW w:w="1230"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jc w:val="center"/>
              <w:rPr>
                <w:rFonts w:ascii="Times New Roman" w:hAnsi="Times New Roman"/>
                <w:color w:val="000000"/>
                <w:sz w:val="20"/>
                <w:szCs w:val="20"/>
              </w:rPr>
            </w:pPr>
            <w:r w:rsidRPr="00C60FB9">
              <w:rPr>
                <w:rFonts w:ascii="Times New Roman" w:hAnsi="Times New Roman"/>
                <w:color w:val="000000"/>
                <w:sz w:val="20"/>
                <w:szCs w:val="20"/>
              </w:rPr>
              <w:t>6029099</w:t>
            </w:r>
          </w:p>
        </w:tc>
        <w:tc>
          <w:tcPr>
            <w:tcW w:w="4251" w:type="dxa"/>
            <w:tcBorders>
              <w:top w:val="nil"/>
              <w:left w:val="nil"/>
              <w:bottom w:val="single" w:sz="4" w:space="0" w:color="auto"/>
              <w:right w:val="single" w:sz="4" w:space="0" w:color="auto"/>
            </w:tcBorders>
            <w:shd w:val="clear" w:color="auto" w:fill="auto"/>
            <w:noWrap/>
            <w:vAlign w:val="bottom"/>
            <w:hideMark/>
          </w:tcPr>
          <w:p w:rsidR="008E7457" w:rsidRPr="00C60FB9" w:rsidRDefault="008E7457" w:rsidP="005C5B19">
            <w:pPr>
              <w:rPr>
                <w:rFonts w:ascii="Times New Roman" w:hAnsi="Times New Roman"/>
                <w:color w:val="000000"/>
                <w:sz w:val="20"/>
                <w:szCs w:val="20"/>
              </w:rPr>
            </w:pPr>
            <w:r w:rsidRPr="00C60FB9">
              <w:rPr>
                <w:rFonts w:ascii="Times New Roman" w:hAnsi="Times New Roman"/>
                <w:color w:val="000000"/>
                <w:sz w:val="20"/>
                <w:szCs w:val="20"/>
              </w:rPr>
              <w:t>Sh. te tjera materiale dhe sherbime operative</w:t>
            </w:r>
          </w:p>
        </w:tc>
        <w:tc>
          <w:tcPr>
            <w:tcW w:w="2109" w:type="dxa"/>
            <w:tcBorders>
              <w:top w:val="nil"/>
              <w:left w:val="nil"/>
              <w:bottom w:val="single" w:sz="4" w:space="0" w:color="auto"/>
              <w:right w:val="double" w:sz="6" w:space="0" w:color="auto"/>
            </w:tcBorders>
            <w:shd w:val="clear" w:color="auto" w:fill="auto"/>
            <w:noWrap/>
            <w:vAlign w:val="bottom"/>
            <w:hideMark/>
          </w:tcPr>
          <w:p w:rsidR="008E7457" w:rsidRPr="00C60FB9" w:rsidRDefault="008E7457" w:rsidP="005C5B19">
            <w:pPr>
              <w:jc w:val="right"/>
              <w:rPr>
                <w:rFonts w:ascii="Times New Roman" w:hAnsi="Times New Roman"/>
                <w:color w:val="000000"/>
                <w:sz w:val="20"/>
                <w:szCs w:val="20"/>
              </w:rPr>
            </w:pPr>
            <w:r w:rsidRPr="00C60FB9">
              <w:rPr>
                <w:rFonts w:ascii="Times New Roman" w:hAnsi="Times New Roman"/>
                <w:color w:val="000000"/>
                <w:sz w:val="20"/>
                <w:szCs w:val="20"/>
              </w:rPr>
              <w:t xml:space="preserve">     </w:t>
            </w:r>
            <w:r w:rsidR="00D64773">
              <w:rPr>
                <w:rFonts w:ascii="Times New Roman" w:hAnsi="Times New Roman"/>
                <w:color w:val="000000"/>
                <w:sz w:val="20"/>
                <w:szCs w:val="20"/>
              </w:rPr>
              <w:t>507</w:t>
            </w:r>
            <w:r w:rsidRPr="00C60FB9">
              <w:rPr>
                <w:rFonts w:ascii="Times New Roman" w:hAnsi="Times New Roman"/>
                <w:color w:val="000000"/>
                <w:sz w:val="20"/>
                <w:szCs w:val="20"/>
              </w:rPr>
              <w:t xml:space="preserve"> </w:t>
            </w:r>
          </w:p>
        </w:tc>
      </w:tr>
      <w:tr w:rsidR="008E7457" w:rsidRPr="00C60FB9" w:rsidTr="00A066A9">
        <w:trPr>
          <w:trHeight w:val="405"/>
          <w:jc w:val="center"/>
        </w:trPr>
        <w:tc>
          <w:tcPr>
            <w:tcW w:w="6415" w:type="dxa"/>
            <w:gridSpan w:val="3"/>
            <w:tcBorders>
              <w:top w:val="single" w:sz="4" w:space="0" w:color="auto"/>
              <w:left w:val="double" w:sz="6" w:space="0" w:color="auto"/>
              <w:bottom w:val="single" w:sz="4" w:space="0" w:color="auto"/>
              <w:right w:val="single" w:sz="4" w:space="0" w:color="auto"/>
            </w:tcBorders>
            <w:shd w:val="clear" w:color="000000" w:fill="EBF1DE"/>
            <w:noWrap/>
            <w:vAlign w:val="bottom"/>
            <w:hideMark/>
          </w:tcPr>
          <w:p w:rsidR="008E7457" w:rsidRPr="00C60FB9" w:rsidRDefault="008E7457" w:rsidP="005C5B19">
            <w:pPr>
              <w:jc w:val="center"/>
              <w:rPr>
                <w:rFonts w:ascii="Times New Roman" w:hAnsi="Times New Roman"/>
                <w:b/>
                <w:bCs/>
                <w:color w:val="000000"/>
                <w:sz w:val="20"/>
                <w:szCs w:val="20"/>
              </w:rPr>
            </w:pPr>
            <w:r w:rsidRPr="00C60FB9">
              <w:rPr>
                <w:rFonts w:ascii="Times New Roman" w:hAnsi="Times New Roman"/>
                <w:b/>
                <w:bCs/>
                <w:color w:val="000000"/>
                <w:sz w:val="20"/>
                <w:szCs w:val="20"/>
              </w:rPr>
              <w:t>Shuma (1)</w:t>
            </w:r>
          </w:p>
        </w:tc>
        <w:tc>
          <w:tcPr>
            <w:tcW w:w="2109" w:type="dxa"/>
            <w:tcBorders>
              <w:top w:val="nil"/>
              <w:left w:val="nil"/>
              <w:bottom w:val="single" w:sz="4" w:space="0" w:color="auto"/>
              <w:right w:val="double" w:sz="6" w:space="0" w:color="auto"/>
            </w:tcBorders>
            <w:shd w:val="clear" w:color="000000" w:fill="EBF1DE"/>
            <w:noWrap/>
            <w:vAlign w:val="bottom"/>
            <w:hideMark/>
          </w:tcPr>
          <w:p w:rsidR="008E7457" w:rsidRPr="00C60FB9" w:rsidRDefault="00D64773" w:rsidP="005C5B19">
            <w:pPr>
              <w:jc w:val="right"/>
              <w:rPr>
                <w:rFonts w:ascii="Times New Roman" w:hAnsi="Times New Roman"/>
                <w:b/>
                <w:bCs/>
                <w:sz w:val="20"/>
                <w:szCs w:val="20"/>
              </w:rPr>
            </w:pPr>
            <w:r>
              <w:rPr>
                <w:rFonts w:ascii="Times New Roman" w:hAnsi="Times New Roman"/>
                <w:b/>
                <w:bCs/>
                <w:sz w:val="20"/>
                <w:szCs w:val="20"/>
              </w:rPr>
              <w:t xml:space="preserve"> 221.916</w:t>
            </w:r>
            <w:r w:rsidR="008E7457" w:rsidRPr="00C60FB9">
              <w:rPr>
                <w:rFonts w:ascii="Times New Roman" w:hAnsi="Times New Roman"/>
                <w:b/>
                <w:bCs/>
                <w:sz w:val="20"/>
                <w:szCs w:val="20"/>
              </w:rPr>
              <w:t xml:space="preserve"> </w:t>
            </w:r>
          </w:p>
        </w:tc>
      </w:tr>
    </w:tbl>
    <w:p w:rsidR="009C6EF3" w:rsidRPr="00C60FB9" w:rsidRDefault="009C6EF3" w:rsidP="00C60FB9">
      <w:pPr>
        <w:rPr>
          <w:rFonts w:ascii="Times New Roman" w:hAnsi="Times New Roman"/>
          <w:sz w:val="48"/>
          <w:szCs w:val="48"/>
          <w:u w:val="single"/>
          <w:lang w:val="sq-AL"/>
        </w:rPr>
        <w:sectPr w:rsidR="009C6EF3" w:rsidRPr="00C60FB9" w:rsidSect="009C6EF3">
          <w:footerReference w:type="default" r:id="rId10"/>
          <w:pgSz w:w="12240" w:h="15840"/>
          <w:pgMar w:top="720" w:right="1325" w:bottom="360" w:left="1699" w:header="720" w:footer="720" w:gutter="0"/>
          <w:cols w:space="720"/>
          <w:docGrid w:linePitch="360"/>
        </w:sectPr>
      </w:pPr>
    </w:p>
    <w:p w:rsidR="00F3036C" w:rsidRPr="00C60FB9" w:rsidRDefault="00A93AAE" w:rsidP="00C60FB9">
      <w:pPr>
        <w:rPr>
          <w:rFonts w:ascii="Times New Roman" w:hAnsi="Times New Roman"/>
          <w:b/>
          <w:sz w:val="48"/>
          <w:szCs w:val="48"/>
          <w:u w:val="single"/>
          <w:lang w:val="sq-AL"/>
        </w:rPr>
      </w:pPr>
      <w:r>
        <w:rPr>
          <w:rFonts w:ascii="Times New Roman" w:hAnsi="Times New Roman"/>
          <w:b/>
          <w:sz w:val="48"/>
          <w:szCs w:val="48"/>
          <w:lang w:val="sq-AL"/>
        </w:rPr>
        <w:lastRenderedPageBreak/>
        <w:t xml:space="preserve">     </w:t>
      </w:r>
      <w:r w:rsidR="00C60FB9" w:rsidRPr="00C60FB9">
        <w:rPr>
          <w:rFonts w:ascii="Times New Roman" w:hAnsi="Times New Roman"/>
          <w:b/>
          <w:sz w:val="48"/>
          <w:szCs w:val="48"/>
          <w:lang w:val="sq-AL"/>
        </w:rPr>
        <w:t xml:space="preserve">  </w:t>
      </w:r>
      <w:r w:rsidR="00A066A9" w:rsidRPr="00C60FB9">
        <w:rPr>
          <w:rFonts w:ascii="Times New Roman" w:hAnsi="Times New Roman"/>
          <w:b/>
          <w:sz w:val="48"/>
          <w:szCs w:val="48"/>
          <w:u w:val="single"/>
          <w:lang w:val="sq-AL"/>
        </w:rPr>
        <w:t>DETAJIMI  INVESTIMEV</w:t>
      </w:r>
      <w:r w:rsidR="009113B1" w:rsidRPr="00C60FB9">
        <w:rPr>
          <w:rFonts w:ascii="Times New Roman" w:hAnsi="Times New Roman"/>
          <w:b/>
          <w:sz w:val="48"/>
          <w:szCs w:val="48"/>
          <w:u w:val="single"/>
          <w:lang w:val="sq-AL"/>
        </w:rPr>
        <w:t>E SIPAS NATYRË</w:t>
      </w:r>
      <w:r w:rsidR="00A066A9" w:rsidRPr="00C60FB9">
        <w:rPr>
          <w:rFonts w:ascii="Times New Roman" w:hAnsi="Times New Roman"/>
          <w:b/>
          <w:sz w:val="48"/>
          <w:szCs w:val="48"/>
          <w:u w:val="single"/>
          <w:lang w:val="sq-AL"/>
        </w:rPr>
        <w:t>S   PËR VITIN 2017</w:t>
      </w:r>
    </w:p>
    <w:p w:rsidR="00A44C40" w:rsidRPr="00C60FB9" w:rsidRDefault="00A44C40" w:rsidP="00A44C40">
      <w:pPr>
        <w:jc w:val="center"/>
        <w:rPr>
          <w:rFonts w:ascii="Times New Roman" w:hAnsi="Times New Roman"/>
          <w:b/>
          <w:sz w:val="48"/>
          <w:szCs w:val="48"/>
          <w:u w:val="single"/>
          <w:lang w:val="sq-AL"/>
        </w:rPr>
      </w:pPr>
    </w:p>
    <w:p w:rsidR="00F3036C" w:rsidRPr="00C60FB9" w:rsidRDefault="00F3036C" w:rsidP="0085268C">
      <w:pPr>
        <w:jc w:val="center"/>
        <w:rPr>
          <w:rFonts w:ascii="Times New Roman" w:hAnsi="Times New Roman"/>
          <w:b/>
          <w:sz w:val="20"/>
          <w:szCs w:val="20"/>
          <w:lang w:val="sq-AL"/>
        </w:rPr>
      </w:pPr>
      <w:r w:rsidRPr="00C60FB9">
        <w:rPr>
          <w:rFonts w:ascii="Times New Roman" w:hAnsi="Times New Roman"/>
          <w:b/>
          <w:sz w:val="20"/>
          <w:szCs w:val="20"/>
          <w:lang w:val="sq-AL"/>
        </w:rPr>
        <w:t xml:space="preserve">   </w:t>
      </w:r>
      <w:r w:rsidR="00135FA2" w:rsidRPr="00C60FB9">
        <w:rPr>
          <w:rFonts w:ascii="Times New Roman" w:hAnsi="Times New Roman"/>
          <w:b/>
          <w:sz w:val="20"/>
          <w:szCs w:val="20"/>
          <w:lang w:val="sq-AL"/>
        </w:rPr>
        <w:t xml:space="preserve">                                                                                                           </w:t>
      </w:r>
      <w:r w:rsidR="0085268C" w:rsidRPr="00C60FB9">
        <w:rPr>
          <w:rFonts w:ascii="Times New Roman" w:hAnsi="Times New Roman"/>
          <w:b/>
          <w:sz w:val="20"/>
          <w:szCs w:val="20"/>
          <w:lang w:val="sq-AL"/>
        </w:rPr>
        <w:t xml:space="preserve">                           </w:t>
      </w:r>
      <w:r w:rsidR="004819CF">
        <w:rPr>
          <w:rFonts w:ascii="Times New Roman" w:hAnsi="Times New Roman"/>
          <w:b/>
          <w:sz w:val="20"/>
          <w:szCs w:val="20"/>
          <w:lang w:val="sq-AL"/>
        </w:rPr>
        <w:t xml:space="preserve">                                   </w:t>
      </w:r>
      <w:r w:rsidR="0085268C" w:rsidRPr="00C60FB9">
        <w:rPr>
          <w:rFonts w:ascii="Times New Roman" w:hAnsi="Times New Roman"/>
          <w:b/>
          <w:sz w:val="20"/>
          <w:szCs w:val="20"/>
          <w:lang w:val="sq-AL"/>
        </w:rPr>
        <w:t xml:space="preserve"> </w:t>
      </w:r>
      <w:r w:rsidR="00135FA2" w:rsidRPr="00C60FB9">
        <w:rPr>
          <w:rFonts w:ascii="Times New Roman" w:hAnsi="Times New Roman"/>
          <w:b/>
          <w:sz w:val="20"/>
          <w:szCs w:val="20"/>
          <w:lang w:val="sq-AL"/>
        </w:rPr>
        <w:t xml:space="preserve">     </w:t>
      </w:r>
      <w:r w:rsidR="0085268C" w:rsidRPr="00C60FB9">
        <w:rPr>
          <w:rFonts w:ascii="Times New Roman" w:hAnsi="Times New Roman"/>
          <w:b/>
          <w:sz w:val="20"/>
          <w:szCs w:val="20"/>
          <w:lang w:val="sq-AL"/>
        </w:rPr>
        <w:t>Në mijë leke</w:t>
      </w:r>
    </w:p>
    <w:p w:rsidR="00F3036C" w:rsidRDefault="00F3036C" w:rsidP="00F0171D">
      <w:pPr>
        <w:jc w:val="center"/>
        <w:rPr>
          <w:rFonts w:ascii="Times New Roman" w:hAnsi="Times New Roman"/>
          <w:sz w:val="20"/>
          <w:szCs w:val="20"/>
          <w:lang w:val="sq-AL"/>
        </w:rPr>
      </w:pPr>
    </w:p>
    <w:tbl>
      <w:tblPr>
        <w:tblW w:w="14380" w:type="dxa"/>
        <w:tblInd w:w="85" w:type="dxa"/>
        <w:tblLook w:val="04A0" w:firstRow="1" w:lastRow="0" w:firstColumn="1" w:lastColumn="0" w:noHBand="0" w:noVBand="1"/>
      </w:tblPr>
      <w:tblGrid>
        <w:gridCol w:w="700"/>
        <w:gridCol w:w="1040"/>
        <w:gridCol w:w="3640"/>
        <w:gridCol w:w="1060"/>
        <w:gridCol w:w="829"/>
        <w:gridCol w:w="780"/>
        <w:gridCol w:w="780"/>
        <w:gridCol w:w="800"/>
        <w:gridCol w:w="800"/>
        <w:gridCol w:w="775"/>
        <w:gridCol w:w="820"/>
        <w:gridCol w:w="820"/>
        <w:gridCol w:w="820"/>
        <w:gridCol w:w="740"/>
      </w:tblGrid>
      <w:tr w:rsidR="00913DFD" w:rsidRPr="00913DFD" w:rsidTr="00913DFD">
        <w:trPr>
          <w:trHeight w:val="405"/>
        </w:trPr>
        <w:tc>
          <w:tcPr>
            <w:tcW w:w="700" w:type="dxa"/>
            <w:vMerge w:val="restart"/>
            <w:tcBorders>
              <w:top w:val="double" w:sz="6" w:space="0" w:color="auto"/>
              <w:left w:val="double" w:sz="6"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22"/>
                <w:szCs w:val="22"/>
              </w:rPr>
            </w:pPr>
            <w:r w:rsidRPr="00913DFD">
              <w:rPr>
                <w:rFonts w:ascii="Calibri" w:hAnsi="Calibri" w:cs="Calibri"/>
                <w:b/>
                <w:bCs/>
                <w:noProof w:val="0"/>
                <w:sz w:val="22"/>
                <w:szCs w:val="22"/>
              </w:rPr>
              <w:t>Art.</w:t>
            </w:r>
          </w:p>
        </w:tc>
        <w:tc>
          <w:tcPr>
            <w:tcW w:w="1040" w:type="dxa"/>
            <w:tcBorders>
              <w:top w:val="double" w:sz="6" w:space="0" w:color="auto"/>
              <w:left w:val="nil"/>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22"/>
                <w:szCs w:val="22"/>
              </w:rPr>
            </w:pPr>
            <w:proofErr w:type="spellStart"/>
            <w:r w:rsidRPr="00913DFD">
              <w:rPr>
                <w:rFonts w:ascii="Calibri" w:hAnsi="Calibri" w:cs="Calibri"/>
                <w:b/>
                <w:bCs/>
                <w:noProof w:val="0"/>
                <w:sz w:val="22"/>
                <w:szCs w:val="22"/>
              </w:rPr>
              <w:t>Analiza</w:t>
            </w:r>
            <w:proofErr w:type="spellEnd"/>
          </w:p>
        </w:tc>
        <w:tc>
          <w:tcPr>
            <w:tcW w:w="364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22"/>
                <w:szCs w:val="22"/>
              </w:rPr>
            </w:pPr>
            <w:proofErr w:type="spellStart"/>
            <w:r w:rsidRPr="00913DFD">
              <w:rPr>
                <w:rFonts w:ascii="Calibri" w:hAnsi="Calibri" w:cs="Calibri"/>
                <w:b/>
                <w:bCs/>
                <w:noProof w:val="0"/>
                <w:sz w:val="22"/>
                <w:szCs w:val="22"/>
              </w:rPr>
              <w:t>Objekti</w:t>
            </w:r>
            <w:proofErr w:type="spellEnd"/>
            <w:r w:rsidRPr="00913DFD">
              <w:rPr>
                <w:rFonts w:ascii="Calibri" w:hAnsi="Calibri" w:cs="Calibri"/>
                <w:b/>
                <w:bCs/>
                <w:noProof w:val="0"/>
                <w:sz w:val="22"/>
                <w:szCs w:val="22"/>
              </w:rPr>
              <w:t xml:space="preserve"> i </w:t>
            </w:r>
            <w:proofErr w:type="spellStart"/>
            <w:r w:rsidRPr="00913DFD">
              <w:rPr>
                <w:rFonts w:ascii="Calibri" w:hAnsi="Calibri" w:cs="Calibri"/>
                <w:b/>
                <w:bCs/>
                <w:noProof w:val="0"/>
                <w:sz w:val="22"/>
                <w:szCs w:val="22"/>
              </w:rPr>
              <w:t>prokurimit</w:t>
            </w:r>
            <w:proofErr w:type="spellEnd"/>
          </w:p>
        </w:tc>
        <w:tc>
          <w:tcPr>
            <w:tcW w:w="1060" w:type="dxa"/>
            <w:tcBorders>
              <w:top w:val="double" w:sz="6" w:space="0" w:color="auto"/>
              <w:left w:val="nil"/>
              <w:bottom w:val="single" w:sz="4" w:space="0" w:color="auto"/>
              <w:right w:val="single" w:sz="4" w:space="0" w:color="auto"/>
            </w:tcBorders>
            <w:shd w:val="clear" w:color="000000" w:fill="F2F2F2"/>
            <w:vAlign w:val="center"/>
            <w:hideMark/>
          </w:tcPr>
          <w:p w:rsidR="00913DFD" w:rsidRPr="00913DFD" w:rsidRDefault="00913DFD" w:rsidP="00913DFD">
            <w:pPr>
              <w:jc w:val="center"/>
              <w:rPr>
                <w:rFonts w:ascii="Calibri" w:hAnsi="Calibri" w:cs="Calibri"/>
                <w:b/>
                <w:bCs/>
                <w:noProof w:val="0"/>
                <w:sz w:val="22"/>
                <w:szCs w:val="22"/>
              </w:rPr>
            </w:pPr>
            <w:r w:rsidRPr="00913DFD">
              <w:rPr>
                <w:rFonts w:ascii="Calibri" w:hAnsi="Calibri" w:cs="Calibri"/>
                <w:b/>
                <w:bCs/>
                <w:noProof w:val="0"/>
                <w:sz w:val="22"/>
                <w:szCs w:val="22"/>
              </w:rPr>
              <w:t xml:space="preserve"> </w:t>
            </w:r>
            <w:proofErr w:type="spellStart"/>
            <w:r w:rsidRPr="00913DFD">
              <w:rPr>
                <w:rFonts w:ascii="Calibri" w:hAnsi="Calibri" w:cs="Calibri"/>
                <w:b/>
                <w:bCs/>
                <w:noProof w:val="0"/>
                <w:sz w:val="22"/>
                <w:szCs w:val="22"/>
              </w:rPr>
              <w:t>Plani</w:t>
            </w:r>
            <w:proofErr w:type="spellEnd"/>
            <w:r w:rsidRPr="00913DFD">
              <w:rPr>
                <w:rFonts w:ascii="Calibri" w:hAnsi="Calibri" w:cs="Calibri"/>
                <w:b/>
                <w:bCs/>
                <w:noProof w:val="0"/>
                <w:sz w:val="22"/>
                <w:szCs w:val="22"/>
              </w:rPr>
              <w:t xml:space="preserve">  2017 </w:t>
            </w:r>
          </w:p>
        </w:tc>
        <w:tc>
          <w:tcPr>
            <w:tcW w:w="82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w:t>
            </w:r>
            <w:proofErr w:type="spellStart"/>
            <w:r w:rsidRPr="00913DFD">
              <w:rPr>
                <w:rFonts w:ascii="Calibri" w:hAnsi="Calibri" w:cs="Calibri"/>
                <w:b/>
                <w:bCs/>
                <w:noProof w:val="0"/>
                <w:sz w:val="18"/>
                <w:szCs w:val="18"/>
              </w:rPr>
              <w:t>Rek</w:t>
            </w:r>
            <w:proofErr w:type="spellEnd"/>
            <w:r w:rsidRPr="00913DFD">
              <w:rPr>
                <w:rFonts w:ascii="Calibri" w:hAnsi="Calibri" w:cs="Calibri"/>
                <w:b/>
                <w:bCs/>
                <w:noProof w:val="0"/>
                <w:sz w:val="18"/>
                <w:szCs w:val="18"/>
              </w:rPr>
              <w:t xml:space="preserve"> </w:t>
            </w:r>
          </w:p>
        </w:tc>
        <w:tc>
          <w:tcPr>
            <w:tcW w:w="78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FIE </w:t>
            </w:r>
          </w:p>
        </w:tc>
        <w:tc>
          <w:tcPr>
            <w:tcW w:w="78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FIN </w:t>
            </w:r>
          </w:p>
        </w:tc>
        <w:tc>
          <w:tcPr>
            <w:tcW w:w="80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FAU </w:t>
            </w:r>
          </w:p>
        </w:tc>
        <w:tc>
          <w:tcPr>
            <w:tcW w:w="80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FIM </w:t>
            </w:r>
          </w:p>
        </w:tc>
        <w:tc>
          <w:tcPr>
            <w:tcW w:w="76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FIMIF </w:t>
            </w:r>
          </w:p>
        </w:tc>
        <w:tc>
          <w:tcPr>
            <w:tcW w:w="82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FTI </w:t>
            </w:r>
          </w:p>
        </w:tc>
        <w:tc>
          <w:tcPr>
            <w:tcW w:w="82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FGJM </w:t>
            </w:r>
          </w:p>
        </w:tc>
        <w:tc>
          <w:tcPr>
            <w:tcW w:w="820" w:type="dxa"/>
            <w:vMerge w:val="restart"/>
            <w:tcBorders>
              <w:top w:val="double" w:sz="6" w:space="0" w:color="auto"/>
              <w:left w:val="single" w:sz="4" w:space="0" w:color="auto"/>
              <w:bottom w:val="single" w:sz="4" w:space="0" w:color="auto"/>
              <w:right w:val="single" w:sz="4"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IGJEUM </w:t>
            </w:r>
          </w:p>
        </w:tc>
        <w:tc>
          <w:tcPr>
            <w:tcW w:w="740" w:type="dxa"/>
            <w:vMerge w:val="restart"/>
            <w:tcBorders>
              <w:top w:val="double" w:sz="6" w:space="0" w:color="auto"/>
              <w:left w:val="single" w:sz="4" w:space="0" w:color="auto"/>
              <w:bottom w:val="single" w:sz="4" w:space="0" w:color="auto"/>
              <w:right w:val="double" w:sz="6" w:space="0" w:color="auto"/>
            </w:tcBorders>
            <w:shd w:val="clear" w:color="000000" w:fill="F2F2F2"/>
            <w:noWrap/>
            <w:vAlign w:val="center"/>
            <w:hideMark/>
          </w:tcPr>
          <w:p w:rsidR="00913DFD" w:rsidRPr="00913DFD" w:rsidRDefault="00913DFD" w:rsidP="00913DFD">
            <w:pPr>
              <w:jc w:val="center"/>
              <w:rPr>
                <w:rFonts w:ascii="Calibri" w:hAnsi="Calibri" w:cs="Calibri"/>
                <w:b/>
                <w:bCs/>
                <w:noProof w:val="0"/>
                <w:sz w:val="18"/>
                <w:szCs w:val="18"/>
              </w:rPr>
            </w:pPr>
            <w:r w:rsidRPr="00913DFD">
              <w:rPr>
                <w:rFonts w:ascii="Calibri" w:hAnsi="Calibri" w:cs="Calibri"/>
                <w:b/>
                <w:bCs/>
                <w:noProof w:val="0"/>
                <w:sz w:val="18"/>
                <w:szCs w:val="18"/>
              </w:rPr>
              <w:t xml:space="preserve"> Bib </w:t>
            </w:r>
          </w:p>
        </w:tc>
      </w:tr>
      <w:tr w:rsidR="00913DFD" w:rsidRPr="00913DFD" w:rsidTr="00913DFD">
        <w:trPr>
          <w:trHeight w:val="375"/>
        </w:trPr>
        <w:tc>
          <w:tcPr>
            <w:tcW w:w="700" w:type="dxa"/>
            <w:vMerge/>
            <w:tcBorders>
              <w:top w:val="double" w:sz="6" w:space="0" w:color="auto"/>
              <w:left w:val="double" w:sz="6"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22"/>
                <w:szCs w:val="22"/>
              </w:rPr>
            </w:pPr>
          </w:p>
        </w:tc>
        <w:tc>
          <w:tcPr>
            <w:tcW w:w="1040" w:type="dxa"/>
            <w:tcBorders>
              <w:top w:val="nil"/>
              <w:left w:val="nil"/>
              <w:bottom w:val="single" w:sz="4" w:space="0" w:color="auto"/>
              <w:right w:val="single" w:sz="4" w:space="0" w:color="auto"/>
            </w:tcBorders>
            <w:shd w:val="clear" w:color="000000" w:fill="F2F2F2"/>
            <w:noWrap/>
            <w:vAlign w:val="bottom"/>
            <w:hideMark/>
          </w:tcPr>
          <w:p w:rsidR="00913DFD" w:rsidRPr="00913DFD" w:rsidRDefault="00913DFD" w:rsidP="00913DFD">
            <w:pPr>
              <w:jc w:val="center"/>
              <w:rPr>
                <w:rFonts w:ascii="Calibri" w:hAnsi="Calibri" w:cs="Calibri"/>
                <w:b/>
                <w:bCs/>
                <w:noProof w:val="0"/>
                <w:sz w:val="22"/>
                <w:szCs w:val="22"/>
              </w:rPr>
            </w:pPr>
            <w:r w:rsidRPr="00913DFD">
              <w:rPr>
                <w:rFonts w:ascii="Calibri" w:hAnsi="Calibri" w:cs="Calibri"/>
                <w:b/>
                <w:bCs/>
                <w:noProof w:val="0"/>
                <w:sz w:val="22"/>
                <w:szCs w:val="22"/>
              </w:rPr>
              <w:t>N/Art.</w:t>
            </w:r>
          </w:p>
        </w:tc>
        <w:tc>
          <w:tcPr>
            <w:tcW w:w="364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22"/>
                <w:szCs w:val="22"/>
              </w:rPr>
            </w:pPr>
          </w:p>
        </w:tc>
        <w:tc>
          <w:tcPr>
            <w:tcW w:w="1060" w:type="dxa"/>
            <w:tcBorders>
              <w:top w:val="nil"/>
              <w:left w:val="nil"/>
              <w:bottom w:val="single" w:sz="4" w:space="0" w:color="auto"/>
              <w:right w:val="single" w:sz="4" w:space="0" w:color="auto"/>
            </w:tcBorders>
            <w:shd w:val="clear" w:color="000000" w:fill="F2F2F2"/>
            <w:vAlign w:val="center"/>
            <w:hideMark/>
          </w:tcPr>
          <w:p w:rsidR="00913DFD" w:rsidRPr="00913DFD" w:rsidRDefault="00913DFD" w:rsidP="00913DFD">
            <w:pPr>
              <w:jc w:val="center"/>
              <w:rPr>
                <w:rFonts w:ascii="Calibri" w:hAnsi="Calibri" w:cs="Calibri"/>
                <w:b/>
                <w:bCs/>
                <w:noProof w:val="0"/>
                <w:sz w:val="22"/>
                <w:szCs w:val="22"/>
              </w:rPr>
            </w:pPr>
            <w:r w:rsidRPr="00913DFD">
              <w:rPr>
                <w:rFonts w:ascii="Calibri" w:hAnsi="Calibri" w:cs="Calibri"/>
                <w:b/>
                <w:bCs/>
                <w:noProof w:val="0"/>
                <w:sz w:val="22"/>
                <w:szCs w:val="22"/>
              </w:rPr>
              <w:t xml:space="preserve"> </w:t>
            </w:r>
            <w:proofErr w:type="spellStart"/>
            <w:r w:rsidRPr="00913DFD">
              <w:rPr>
                <w:rFonts w:ascii="Calibri" w:hAnsi="Calibri" w:cs="Calibri"/>
                <w:b/>
                <w:bCs/>
                <w:noProof w:val="0"/>
                <w:sz w:val="22"/>
                <w:szCs w:val="22"/>
              </w:rPr>
              <w:t>Gjithsej</w:t>
            </w:r>
            <w:proofErr w:type="spellEnd"/>
            <w:r w:rsidRPr="00913DFD">
              <w:rPr>
                <w:rFonts w:ascii="Calibri" w:hAnsi="Calibri" w:cs="Calibri"/>
                <w:b/>
                <w:bCs/>
                <w:noProof w:val="0"/>
                <w:sz w:val="22"/>
                <w:szCs w:val="22"/>
              </w:rPr>
              <w:t xml:space="preserve"> </w:t>
            </w:r>
          </w:p>
        </w:tc>
        <w:tc>
          <w:tcPr>
            <w:tcW w:w="82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78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78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80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80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76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82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82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820" w:type="dxa"/>
            <w:vMerge/>
            <w:tcBorders>
              <w:top w:val="double" w:sz="6" w:space="0" w:color="auto"/>
              <w:left w:val="single" w:sz="4" w:space="0" w:color="auto"/>
              <w:bottom w:val="single" w:sz="4" w:space="0" w:color="auto"/>
              <w:right w:val="single" w:sz="4" w:space="0" w:color="auto"/>
            </w:tcBorders>
            <w:vAlign w:val="center"/>
            <w:hideMark/>
          </w:tcPr>
          <w:p w:rsidR="00913DFD" w:rsidRPr="00913DFD" w:rsidRDefault="00913DFD" w:rsidP="00913DFD">
            <w:pPr>
              <w:rPr>
                <w:rFonts w:ascii="Calibri" w:hAnsi="Calibri" w:cs="Calibri"/>
                <w:b/>
                <w:bCs/>
                <w:noProof w:val="0"/>
                <w:sz w:val="18"/>
                <w:szCs w:val="18"/>
              </w:rPr>
            </w:pPr>
          </w:p>
        </w:tc>
        <w:tc>
          <w:tcPr>
            <w:tcW w:w="740" w:type="dxa"/>
            <w:vMerge/>
            <w:tcBorders>
              <w:top w:val="double" w:sz="6" w:space="0" w:color="auto"/>
              <w:left w:val="single" w:sz="4" w:space="0" w:color="auto"/>
              <w:bottom w:val="single" w:sz="4" w:space="0" w:color="auto"/>
              <w:right w:val="double" w:sz="6" w:space="0" w:color="auto"/>
            </w:tcBorders>
            <w:vAlign w:val="center"/>
            <w:hideMark/>
          </w:tcPr>
          <w:p w:rsidR="00913DFD" w:rsidRPr="00913DFD" w:rsidRDefault="00913DFD" w:rsidP="00913DFD">
            <w:pPr>
              <w:rPr>
                <w:rFonts w:ascii="Calibri" w:hAnsi="Calibri" w:cs="Calibri"/>
                <w:b/>
                <w:bCs/>
                <w:noProof w:val="0"/>
                <w:sz w:val="18"/>
                <w:szCs w:val="18"/>
              </w:rPr>
            </w:pPr>
          </w:p>
        </w:tc>
      </w:tr>
      <w:tr w:rsidR="00913DFD" w:rsidRPr="00913DFD" w:rsidTr="00913DFD">
        <w:trPr>
          <w:trHeight w:val="51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2302000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Studim</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projektim</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fiancime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nga</w:t>
            </w:r>
            <w:proofErr w:type="spellEnd"/>
            <w:r w:rsidRPr="00913DFD">
              <w:rPr>
                <w:rFonts w:ascii="Calibri" w:hAnsi="Calibri" w:cs="Calibri"/>
                <w:noProof w:val="0"/>
                <w:color w:val="000000"/>
                <w:sz w:val="20"/>
                <w:szCs w:val="20"/>
              </w:rPr>
              <w:t xml:space="preserve"> PKKZH, </w:t>
            </w:r>
            <w:proofErr w:type="spellStart"/>
            <w:r w:rsidRPr="00913DFD">
              <w:rPr>
                <w:rFonts w:ascii="Calibri" w:hAnsi="Calibri" w:cs="Calibri"/>
                <w:noProof w:val="0"/>
                <w:color w:val="000000"/>
                <w:sz w:val="20"/>
                <w:szCs w:val="20"/>
              </w:rPr>
              <w:t>etj</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14,500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14,500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2</w:t>
            </w:r>
          </w:p>
        </w:tc>
        <w:tc>
          <w:tcPr>
            <w:tcW w:w="10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231</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Detyrime</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kontrata</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lidhura</w:t>
            </w:r>
            <w:proofErr w:type="spellEnd"/>
            <w:r w:rsidRPr="00913DFD">
              <w:rPr>
                <w:rFonts w:ascii="Calibri" w:hAnsi="Calibri" w:cs="Calibri"/>
                <w:noProof w:val="0"/>
                <w:color w:val="000000"/>
                <w:sz w:val="20"/>
                <w:szCs w:val="20"/>
              </w:rPr>
              <w:t xml:space="preserve"> 2018</w:t>
            </w:r>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4E6ED1" w:rsidP="00913DFD">
            <w:pPr>
              <w:rPr>
                <w:rFonts w:ascii="Calibri" w:hAnsi="Calibri" w:cs="Calibri"/>
                <w:noProof w:val="0"/>
                <w:sz w:val="22"/>
                <w:szCs w:val="22"/>
              </w:rPr>
            </w:pPr>
            <w:r>
              <w:rPr>
                <w:rFonts w:ascii="Calibri" w:hAnsi="Calibri" w:cs="Calibri"/>
                <w:noProof w:val="0"/>
                <w:sz w:val="22"/>
                <w:szCs w:val="22"/>
              </w:rPr>
              <w:t xml:space="preserve">       60,710</w:t>
            </w:r>
            <w:r w:rsidR="00913DFD" w:rsidRPr="00913DFD">
              <w:rPr>
                <w:rFonts w:ascii="Calibri" w:hAnsi="Calibri" w:cs="Calibri"/>
                <w:noProof w:val="0"/>
                <w:sz w:val="22"/>
                <w:szCs w:val="22"/>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45,808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1,749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9,071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4E6ED1" w:rsidP="00913DFD">
            <w:pPr>
              <w:rPr>
                <w:rFonts w:ascii="Calibri" w:hAnsi="Calibri" w:cs="Calibri"/>
                <w:noProof w:val="0"/>
                <w:sz w:val="22"/>
                <w:szCs w:val="22"/>
              </w:rPr>
            </w:pPr>
            <w:r>
              <w:rPr>
                <w:rFonts w:ascii="Calibri" w:hAnsi="Calibri" w:cs="Calibri"/>
                <w:noProof w:val="0"/>
                <w:sz w:val="22"/>
                <w:szCs w:val="22"/>
              </w:rPr>
              <w:t xml:space="preserve">   1,993</w:t>
            </w:r>
            <w:r w:rsidR="00913DFD" w:rsidRPr="00913DFD">
              <w:rPr>
                <w:rFonts w:ascii="Calibri" w:hAnsi="Calibri" w:cs="Calibri"/>
                <w:noProof w:val="0"/>
                <w:sz w:val="22"/>
                <w:szCs w:val="22"/>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4E6ED1" w:rsidP="00913DFD">
            <w:pPr>
              <w:rPr>
                <w:rFonts w:ascii="Calibri" w:hAnsi="Calibri" w:cs="Calibri"/>
                <w:noProof w:val="0"/>
                <w:sz w:val="22"/>
                <w:szCs w:val="22"/>
              </w:rPr>
            </w:pPr>
            <w:r>
              <w:rPr>
                <w:rFonts w:ascii="Calibri" w:hAnsi="Calibri" w:cs="Calibri"/>
                <w:noProof w:val="0"/>
                <w:sz w:val="22"/>
                <w:szCs w:val="22"/>
              </w:rPr>
              <w:t xml:space="preserve">    2,089</w:t>
            </w:r>
            <w:r w:rsidR="00913DFD" w:rsidRPr="00913DFD">
              <w:rPr>
                <w:rFonts w:ascii="Calibri" w:hAnsi="Calibri" w:cs="Calibri"/>
                <w:noProof w:val="0"/>
                <w:sz w:val="22"/>
                <w:szCs w:val="22"/>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r>
      <w:tr w:rsidR="00913DFD" w:rsidRPr="00913DFD" w:rsidTr="00913DFD">
        <w:trPr>
          <w:trHeight w:val="57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2312103</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rikonstruksion</w:t>
            </w:r>
            <w:proofErr w:type="spellEnd"/>
            <w:r w:rsidRPr="00913DFD">
              <w:rPr>
                <w:rFonts w:ascii="Calibri" w:hAnsi="Calibri" w:cs="Calibri"/>
                <w:noProof w:val="0"/>
                <w:color w:val="000000"/>
                <w:sz w:val="20"/>
                <w:szCs w:val="20"/>
              </w:rPr>
              <w:t xml:space="preserve"> - </w:t>
            </w:r>
            <w:proofErr w:type="spellStart"/>
            <w:r w:rsidRPr="00913DFD">
              <w:rPr>
                <w:rFonts w:ascii="Calibri" w:hAnsi="Calibri" w:cs="Calibri"/>
                <w:noProof w:val="0"/>
                <w:color w:val="000000"/>
                <w:sz w:val="20"/>
                <w:szCs w:val="20"/>
              </w:rPr>
              <w:t>Restaurim</w:t>
            </w:r>
            <w:proofErr w:type="spellEnd"/>
            <w:r w:rsidRPr="00913DFD">
              <w:rPr>
                <w:rFonts w:ascii="Calibri" w:hAnsi="Calibri" w:cs="Calibri"/>
                <w:noProof w:val="0"/>
                <w:color w:val="000000"/>
                <w:sz w:val="20"/>
                <w:szCs w:val="20"/>
              </w:rPr>
              <w:t xml:space="preserve"> Dyer </w:t>
            </w:r>
            <w:proofErr w:type="spellStart"/>
            <w:r w:rsidRPr="00913DFD">
              <w:rPr>
                <w:rFonts w:ascii="Calibri" w:hAnsi="Calibri" w:cs="Calibri"/>
                <w:noProof w:val="0"/>
                <w:color w:val="000000"/>
                <w:sz w:val="20"/>
                <w:szCs w:val="20"/>
              </w:rPr>
              <w:t>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Jashtme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godina</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qendrore</w:t>
            </w:r>
            <w:proofErr w:type="spellEnd"/>
            <w:r w:rsidRPr="00913DFD">
              <w:rPr>
                <w:rFonts w:ascii="Calibri" w:hAnsi="Calibri" w:cs="Calibri"/>
                <w:noProof w:val="0"/>
                <w:color w:val="000000"/>
                <w:sz w:val="20"/>
                <w:szCs w:val="20"/>
              </w:rPr>
              <w:t xml:space="preserve"> e </w:t>
            </w:r>
            <w:proofErr w:type="spellStart"/>
            <w:r w:rsidRPr="00913DFD">
              <w:rPr>
                <w:rFonts w:ascii="Calibri" w:hAnsi="Calibri" w:cs="Calibri"/>
                <w:noProof w:val="0"/>
                <w:color w:val="000000"/>
                <w:sz w:val="20"/>
                <w:szCs w:val="20"/>
              </w:rPr>
              <w:t>Korpusit</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2,560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2,560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52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4</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2312103</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Projekt</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sistemi</w:t>
            </w:r>
            <w:proofErr w:type="spellEnd"/>
            <w:r w:rsidRPr="00913DFD">
              <w:rPr>
                <w:rFonts w:ascii="Calibri" w:hAnsi="Calibri" w:cs="Calibri"/>
                <w:noProof w:val="0"/>
                <w:color w:val="000000"/>
                <w:sz w:val="20"/>
                <w:szCs w:val="20"/>
              </w:rPr>
              <w:t xml:space="preserve"> i </w:t>
            </w:r>
            <w:proofErr w:type="spellStart"/>
            <w:r w:rsidRPr="00913DFD">
              <w:rPr>
                <w:rFonts w:ascii="Calibri" w:hAnsi="Calibri" w:cs="Calibri"/>
                <w:noProof w:val="0"/>
                <w:color w:val="000000"/>
                <w:sz w:val="20"/>
                <w:szCs w:val="20"/>
              </w:rPr>
              <w:t>kondicionimit</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kati</w:t>
            </w:r>
            <w:proofErr w:type="spellEnd"/>
            <w:r w:rsidRPr="00913DFD">
              <w:rPr>
                <w:rFonts w:ascii="Calibri" w:hAnsi="Calibri" w:cs="Calibri"/>
                <w:noProof w:val="0"/>
                <w:color w:val="000000"/>
                <w:sz w:val="20"/>
                <w:szCs w:val="20"/>
              </w:rPr>
              <w:t xml:space="preserve"> perdhe,1 </w:t>
            </w:r>
            <w:proofErr w:type="spellStart"/>
            <w:r w:rsidRPr="00913DFD">
              <w:rPr>
                <w:rFonts w:ascii="Calibri" w:hAnsi="Calibri" w:cs="Calibri"/>
                <w:noProof w:val="0"/>
                <w:color w:val="000000"/>
                <w:sz w:val="20"/>
                <w:szCs w:val="20"/>
              </w:rPr>
              <w:t>Korpusi</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Qendror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4,024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4,024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49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5</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2312103</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Rikonstruksion</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ambientesh</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kati</w:t>
            </w:r>
            <w:proofErr w:type="spellEnd"/>
            <w:r w:rsidRPr="00913DFD">
              <w:rPr>
                <w:rFonts w:ascii="Calibri" w:hAnsi="Calibri" w:cs="Calibri"/>
                <w:noProof w:val="0"/>
                <w:color w:val="000000"/>
                <w:sz w:val="20"/>
                <w:szCs w:val="20"/>
              </w:rPr>
              <w:t xml:space="preserve"> 4,5, </w:t>
            </w:r>
            <w:proofErr w:type="spellStart"/>
            <w:r w:rsidRPr="00913DFD">
              <w:rPr>
                <w:rFonts w:ascii="Calibri" w:hAnsi="Calibri" w:cs="Calibri"/>
                <w:noProof w:val="0"/>
                <w:color w:val="000000"/>
                <w:sz w:val="20"/>
                <w:szCs w:val="20"/>
              </w:rPr>
              <w:t>Korpusi</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Qendror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2,000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2,000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49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6</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2312103</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Rikonstruksion</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kati</w:t>
            </w:r>
            <w:proofErr w:type="spellEnd"/>
            <w:r w:rsidRPr="00913DFD">
              <w:rPr>
                <w:rFonts w:ascii="Calibri" w:hAnsi="Calibri" w:cs="Calibri"/>
                <w:noProof w:val="0"/>
                <w:color w:val="000000"/>
                <w:sz w:val="20"/>
                <w:szCs w:val="20"/>
              </w:rPr>
              <w:t xml:space="preserve"> I </w:t>
            </w:r>
            <w:proofErr w:type="spellStart"/>
            <w:r w:rsidRPr="00913DFD">
              <w:rPr>
                <w:rFonts w:ascii="Calibri" w:hAnsi="Calibri" w:cs="Calibri"/>
                <w:noProof w:val="0"/>
                <w:color w:val="000000"/>
                <w:sz w:val="20"/>
                <w:szCs w:val="20"/>
              </w:rPr>
              <w:t>nendheshemi</w:t>
            </w:r>
            <w:proofErr w:type="spellEnd"/>
            <w:r w:rsidRPr="00913DFD">
              <w:rPr>
                <w:rFonts w:ascii="Calibri" w:hAnsi="Calibri" w:cs="Calibri"/>
                <w:noProof w:val="0"/>
                <w:color w:val="000000"/>
                <w:sz w:val="20"/>
                <w:szCs w:val="20"/>
              </w:rPr>
              <w:t xml:space="preserve"> BSH </w:t>
            </w:r>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   </w:t>
            </w:r>
          </w:p>
        </w:tc>
      </w:tr>
      <w:tr w:rsidR="00913DFD" w:rsidRPr="00913DFD" w:rsidTr="00913DFD">
        <w:trPr>
          <w:trHeight w:val="61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7</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2312103</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Rikonstruksion</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ndertesa</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shkollore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hidroizolim</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tarace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4E6ED1" w:rsidP="00913DFD">
            <w:pPr>
              <w:rPr>
                <w:rFonts w:ascii="Calibri" w:hAnsi="Calibri" w:cs="Calibri"/>
                <w:noProof w:val="0"/>
                <w:sz w:val="22"/>
                <w:szCs w:val="22"/>
              </w:rPr>
            </w:pPr>
            <w:r>
              <w:rPr>
                <w:rFonts w:ascii="Calibri" w:hAnsi="Calibri" w:cs="Calibri"/>
                <w:noProof w:val="0"/>
                <w:sz w:val="22"/>
                <w:szCs w:val="22"/>
              </w:rPr>
              <w:t xml:space="preserve">       11,851</w:t>
            </w:r>
            <w:r w:rsidR="00913DFD" w:rsidRPr="00913DFD">
              <w:rPr>
                <w:rFonts w:ascii="Calibri" w:hAnsi="Calibri" w:cs="Calibri"/>
                <w:noProof w:val="0"/>
                <w:sz w:val="22"/>
                <w:szCs w:val="22"/>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2,900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1,000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3,600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2,000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2,350 </w:t>
            </w:r>
          </w:p>
        </w:tc>
      </w:tr>
      <w:tr w:rsidR="00913DFD" w:rsidRPr="00913DFD" w:rsidTr="00913DFD">
        <w:trPr>
          <w:trHeight w:val="52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8</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2312112</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 </w:t>
            </w:r>
            <w:proofErr w:type="spellStart"/>
            <w:r w:rsidRPr="00913DFD">
              <w:rPr>
                <w:rFonts w:ascii="Calibri" w:hAnsi="Calibri" w:cs="Calibri"/>
                <w:noProof w:val="0"/>
                <w:color w:val="000000"/>
                <w:sz w:val="20"/>
                <w:szCs w:val="20"/>
              </w:rPr>
              <w:t>krijim</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fondi</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biblioteke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700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b/>
                <w:bCs/>
                <w:noProof w:val="0"/>
                <w:sz w:val="16"/>
                <w:szCs w:val="16"/>
              </w:rPr>
            </w:pPr>
            <w:r w:rsidRPr="00913DFD">
              <w:rPr>
                <w:rFonts w:ascii="Calibri" w:hAnsi="Calibri" w:cs="Calibri"/>
                <w:b/>
                <w:bCs/>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200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b/>
                <w:bCs/>
                <w:noProof w:val="0"/>
                <w:sz w:val="16"/>
                <w:szCs w:val="16"/>
              </w:rPr>
            </w:pPr>
            <w:r w:rsidRPr="00913DFD">
              <w:rPr>
                <w:rFonts w:ascii="Calibri" w:hAnsi="Calibri" w:cs="Calibri"/>
                <w:b/>
                <w:bCs/>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500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9</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2312118</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tjera</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ndertimore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920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420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500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2313500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instalim</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rrjeti</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kompjuterik</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740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300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100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340 </w:t>
            </w:r>
          </w:p>
        </w:tc>
      </w:tr>
      <w:tr w:rsidR="00913DFD" w:rsidRPr="00913DFD" w:rsidTr="00913DFD">
        <w:trPr>
          <w:trHeight w:val="48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11</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2314140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 </w:t>
            </w:r>
            <w:proofErr w:type="spellStart"/>
            <w:r w:rsidRPr="00913DFD">
              <w:rPr>
                <w:rFonts w:ascii="Calibri" w:hAnsi="Calibri" w:cs="Calibri"/>
                <w:noProof w:val="0"/>
                <w:color w:val="000000"/>
                <w:sz w:val="20"/>
                <w:szCs w:val="20"/>
              </w:rPr>
              <w:t>paisje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dhe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instrumente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laboratorike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38,444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13,000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6,000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948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6,035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6,500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5,961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54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lastRenderedPageBreak/>
              <w:t>12</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2314170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Blerje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dhe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instalim</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kondicioneresh</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3,698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1,633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609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340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828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88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13</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2314290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sz w:val="20"/>
                <w:szCs w:val="20"/>
              </w:rPr>
            </w:pPr>
            <w:proofErr w:type="spellStart"/>
            <w:r w:rsidRPr="00913DFD">
              <w:rPr>
                <w:rFonts w:ascii="Calibri" w:hAnsi="Calibri" w:cs="Calibri"/>
                <w:noProof w:val="0"/>
                <w:sz w:val="20"/>
                <w:szCs w:val="20"/>
              </w:rPr>
              <w:t>Shpenz</w:t>
            </w:r>
            <w:proofErr w:type="spellEnd"/>
            <w:r w:rsidRPr="00913DFD">
              <w:rPr>
                <w:rFonts w:ascii="Calibri" w:hAnsi="Calibri" w:cs="Calibri"/>
                <w:noProof w:val="0"/>
                <w:sz w:val="20"/>
                <w:szCs w:val="20"/>
              </w:rPr>
              <w:t xml:space="preserve">. per </w:t>
            </w:r>
            <w:proofErr w:type="spellStart"/>
            <w:r w:rsidRPr="00913DFD">
              <w:rPr>
                <w:rFonts w:ascii="Calibri" w:hAnsi="Calibri" w:cs="Calibri"/>
                <w:noProof w:val="0"/>
                <w:sz w:val="20"/>
                <w:szCs w:val="20"/>
              </w:rPr>
              <w:t>paisje</w:t>
            </w:r>
            <w:proofErr w:type="spellEnd"/>
            <w:r w:rsidRPr="00913DFD">
              <w:rPr>
                <w:rFonts w:ascii="Calibri" w:hAnsi="Calibri" w:cs="Calibri"/>
                <w:noProof w:val="0"/>
                <w:sz w:val="20"/>
                <w:szCs w:val="20"/>
              </w:rPr>
              <w:t xml:space="preserve"> audio-</w:t>
            </w:r>
            <w:proofErr w:type="spellStart"/>
            <w:r w:rsidRPr="00913DFD">
              <w:rPr>
                <w:rFonts w:ascii="Calibri" w:hAnsi="Calibri" w:cs="Calibri"/>
                <w:noProof w:val="0"/>
                <w:sz w:val="20"/>
                <w:szCs w:val="20"/>
              </w:rPr>
              <w:t>vizuale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5,240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xml:space="preserve">         1,240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1,000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1,450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420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830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300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2314320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sz w:val="20"/>
                <w:szCs w:val="20"/>
              </w:rPr>
            </w:pPr>
            <w:proofErr w:type="spellStart"/>
            <w:r w:rsidRPr="00913DFD">
              <w:rPr>
                <w:rFonts w:ascii="Calibri" w:hAnsi="Calibri" w:cs="Calibri"/>
                <w:noProof w:val="0"/>
                <w:sz w:val="20"/>
                <w:szCs w:val="20"/>
              </w:rPr>
              <w:t>Shpenz</w:t>
            </w:r>
            <w:proofErr w:type="spellEnd"/>
            <w:r w:rsidRPr="00913DFD">
              <w:rPr>
                <w:rFonts w:ascii="Calibri" w:hAnsi="Calibri" w:cs="Calibri"/>
                <w:noProof w:val="0"/>
                <w:sz w:val="20"/>
                <w:szCs w:val="20"/>
              </w:rPr>
              <w:t xml:space="preserve">. per </w:t>
            </w:r>
            <w:proofErr w:type="spellStart"/>
            <w:r w:rsidRPr="00913DFD">
              <w:rPr>
                <w:rFonts w:ascii="Calibri" w:hAnsi="Calibri" w:cs="Calibri"/>
                <w:noProof w:val="0"/>
                <w:sz w:val="20"/>
                <w:szCs w:val="20"/>
              </w:rPr>
              <w:t>paisje</w:t>
            </w:r>
            <w:proofErr w:type="spellEnd"/>
            <w:r w:rsidRPr="00913DFD">
              <w:rPr>
                <w:rFonts w:ascii="Calibri" w:hAnsi="Calibri" w:cs="Calibri"/>
                <w:noProof w:val="0"/>
                <w:sz w:val="20"/>
                <w:szCs w:val="20"/>
              </w:rPr>
              <w:t xml:space="preserve"> </w:t>
            </w:r>
            <w:proofErr w:type="spellStart"/>
            <w:r w:rsidRPr="00913DFD">
              <w:rPr>
                <w:rFonts w:ascii="Calibri" w:hAnsi="Calibri" w:cs="Calibri"/>
                <w:noProof w:val="0"/>
                <w:sz w:val="20"/>
                <w:szCs w:val="20"/>
              </w:rPr>
              <w:t>te</w:t>
            </w:r>
            <w:proofErr w:type="spellEnd"/>
            <w:r w:rsidRPr="00913DFD">
              <w:rPr>
                <w:rFonts w:ascii="Calibri" w:hAnsi="Calibri" w:cs="Calibri"/>
                <w:noProof w:val="0"/>
                <w:sz w:val="20"/>
                <w:szCs w:val="20"/>
              </w:rPr>
              <w:t xml:space="preserve"> </w:t>
            </w:r>
            <w:proofErr w:type="spellStart"/>
            <w:r w:rsidRPr="00913DFD">
              <w:rPr>
                <w:rFonts w:ascii="Calibri" w:hAnsi="Calibri" w:cs="Calibri"/>
                <w:noProof w:val="0"/>
                <w:sz w:val="20"/>
                <w:szCs w:val="20"/>
              </w:rPr>
              <w:t>tjera</w:t>
            </w:r>
            <w:proofErr w:type="spellEnd"/>
            <w:r w:rsidRPr="00913DFD">
              <w:rPr>
                <w:rFonts w:ascii="Calibri" w:hAnsi="Calibri" w:cs="Calibri"/>
                <w:noProof w:val="0"/>
                <w:sz w:val="20"/>
                <w:szCs w:val="20"/>
              </w:rPr>
              <w:t xml:space="preserve"> </w:t>
            </w:r>
            <w:proofErr w:type="spellStart"/>
            <w:r w:rsidRPr="00913DFD">
              <w:rPr>
                <w:rFonts w:ascii="Calibri" w:hAnsi="Calibri" w:cs="Calibri"/>
                <w:noProof w:val="0"/>
                <w:sz w:val="20"/>
                <w:szCs w:val="20"/>
              </w:rPr>
              <w:t>teknike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4E6ED1" w:rsidP="00913DFD">
            <w:pPr>
              <w:rPr>
                <w:rFonts w:ascii="Calibri" w:hAnsi="Calibri" w:cs="Calibri"/>
                <w:noProof w:val="0"/>
                <w:sz w:val="22"/>
                <w:szCs w:val="22"/>
              </w:rPr>
            </w:pPr>
            <w:r>
              <w:rPr>
                <w:rFonts w:ascii="Calibri" w:hAnsi="Calibri" w:cs="Calibri"/>
                <w:noProof w:val="0"/>
                <w:sz w:val="22"/>
                <w:szCs w:val="22"/>
              </w:rPr>
              <w:t xml:space="preserve">          1,252</w:t>
            </w:r>
            <w:r w:rsidR="00913DFD" w:rsidRPr="00913DFD">
              <w:rPr>
                <w:rFonts w:ascii="Calibri" w:hAnsi="Calibri" w:cs="Calibri"/>
                <w:noProof w:val="0"/>
                <w:sz w:val="22"/>
                <w:szCs w:val="22"/>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300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501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450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15</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2315120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Shpenz.Makina</w:t>
            </w:r>
            <w:proofErr w:type="spellEnd"/>
            <w:r w:rsidR="009E3FDF">
              <w:rPr>
                <w:rFonts w:ascii="Calibri" w:hAnsi="Calibri" w:cs="Calibri"/>
                <w:noProof w:val="0"/>
                <w:color w:val="000000"/>
                <w:sz w:val="20"/>
                <w:szCs w:val="20"/>
              </w:rPr>
              <w:t xml:space="preserve"> (minibus 6+1 </w:t>
            </w:r>
            <w:proofErr w:type="spellStart"/>
            <w:r w:rsidR="009E3FDF">
              <w:rPr>
                <w:rFonts w:ascii="Calibri" w:hAnsi="Calibri" w:cs="Calibri"/>
                <w:noProof w:val="0"/>
                <w:color w:val="000000"/>
                <w:sz w:val="20"/>
                <w:szCs w:val="20"/>
              </w:rPr>
              <w:t>dhe</w:t>
            </w:r>
            <w:proofErr w:type="spellEnd"/>
            <w:r w:rsidR="009E3FDF">
              <w:rPr>
                <w:rFonts w:ascii="Calibri" w:hAnsi="Calibri" w:cs="Calibri"/>
                <w:noProof w:val="0"/>
                <w:color w:val="000000"/>
                <w:sz w:val="20"/>
                <w:szCs w:val="20"/>
              </w:rPr>
              <w:t xml:space="preserve"> </w:t>
            </w:r>
            <w:proofErr w:type="spellStart"/>
            <w:r w:rsidR="009E3FDF">
              <w:rPr>
                <w:rFonts w:ascii="Calibri" w:hAnsi="Calibri" w:cs="Calibri"/>
                <w:noProof w:val="0"/>
                <w:color w:val="000000"/>
                <w:sz w:val="20"/>
                <w:szCs w:val="20"/>
              </w:rPr>
              <w:t>makine</w:t>
            </w:r>
            <w:proofErr w:type="spellEnd"/>
            <w:r w:rsidR="009E3FDF">
              <w:rPr>
                <w:rFonts w:ascii="Calibri" w:hAnsi="Calibri" w:cs="Calibri"/>
                <w:noProof w:val="0"/>
                <w:color w:val="000000"/>
                <w:sz w:val="20"/>
                <w:szCs w:val="20"/>
              </w:rPr>
              <w:t xml:space="preserve"> 4+1)</w:t>
            </w:r>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2,500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2,500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b/>
                <w:bCs/>
                <w:noProof w:val="0"/>
                <w:sz w:val="16"/>
                <w:szCs w:val="16"/>
              </w:rPr>
            </w:pPr>
            <w:r w:rsidRPr="00913DFD">
              <w:rPr>
                <w:rFonts w:ascii="Calibri" w:hAnsi="Calibri" w:cs="Calibri"/>
                <w:b/>
                <w:bCs/>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b/>
                <w:bCs/>
                <w:noProof w:val="0"/>
                <w:sz w:val="16"/>
                <w:szCs w:val="16"/>
              </w:rPr>
            </w:pPr>
            <w:r w:rsidRPr="00913DFD">
              <w:rPr>
                <w:rFonts w:ascii="Calibri" w:hAnsi="Calibri" w:cs="Calibri"/>
                <w:b/>
                <w:bCs/>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E3FDF">
        <w:trPr>
          <w:trHeight w:val="685"/>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16</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2318100</w:t>
            </w:r>
          </w:p>
        </w:tc>
        <w:tc>
          <w:tcPr>
            <w:tcW w:w="3640" w:type="dxa"/>
            <w:tcBorders>
              <w:top w:val="nil"/>
              <w:left w:val="nil"/>
              <w:bottom w:val="single" w:sz="4" w:space="0" w:color="auto"/>
              <w:right w:val="single" w:sz="4" w:space="0" w:color="auto"/>
            </w:tcBorders>
            <w:shd w:val="clear" w:color="auto" w:fill="auto"/>
            <w:vAlign w:val="bottom"/>
            <w:hideMark/>
          </w:tcPr>
          <w:p w:rsidR="009E3FDF" w:rsidRPr="009E3FDF" w:rsidRDefault="009E3FDF" w:rsidP="00913DFD">
            <w:pPr>
              <w:rPr>
                <w:rFonts w:asciiTheme="minorHAnsi" w:hAnsiTheme="minorHAnsi" w:cstheme="minorHAnsi"/>
                <w:noProof w:val="0"/>
                <w:color w:val="000000"/>
                <w:sz w:val="20"/>
                <w:szCs w:val="20"/>
              </w:rPr>
            </w:pPr>
          </w:p>
          <w:p w:rsidR="009E3FDF" w:rsidRPr="009E3FDF" w:rsidRDefault="009E3FDF" w:rsidP="009E3FDF">
            <w:pPr>
              <w:spacing w:line="276" w:lineRule="auto"/>
              <w:rPr>
                <w:rFonts w:asciiTheme="minorHAnsi" w:hAnsiTheme="minorHAnsi" w:cstheme="minorHAnsi"/>
                <w:noProof w:val="0"/>
                <w:sz w:val="20"/>
                <w:szCs w:val="20"/>
              </w:rPr>
            </w:pPr>
            <w:proofErr w:type="spellStart"/>
            <w:r w:rsidRPr="009E3FDF">
              <w:rPr>
                <w:rFonts w:asciiTheme="minorHAnsi" w:hAnsiTheme="minorHAnsi" w:cstheme="minorHAnsi"/>
                <w:noProof w:val="0"/>
                <w:sz w:val="20"/>
                <w:szCs w:val="20"/>
              </w:rPr>
              <w:t>Shpenz</w:t>
            </w:r>
            <w:proofErr w:type="spellEnd"/>
            <w:r w:rsidRPr="009E3FDF">
              <w:rPr>
                <w:rFonts w:asciiTheme="minorHAnsi" w:hAnsiTheme="minorHAnsi" w:cstheme="minorHAnsi"/>
                <w:noProof w:val="0"/>
                <w:sz w:val="20"/>
                <w:szCs w:val="20"/>
              </w:rPr>
              <w:t xml:space="preserve">.  </w:t>
            </w:r>
            <w:proofErr w:type="spellStart"/>
            <w:proofErr w:type="gramStart"/>
            <w:r w:rsidRPr="009E3FDF">
              <w:rPr>
                <w:rFonts w:asciiTheme="minorHAnsi" w:hAnsiTheme="minorHAnsi" w:cstheme="minorHAnsi"/>
                <w:noProof w:val="0"/>
                <w:sz w:val="20"/>
                <w:szCs w:val="20"/>
              </w:rPr>
              <w:t>orendi</w:t>
            </w:r>
            <w:proofErr w:type="spellEnd"/>
            <w:proofErr w:type="gramEnd"/>
            <w:r w:rsidRPr="009E3FDF">
              <w:rPr>
                <w:rFonts w:asciiTheme="minorHAnsi" w:hAnsiTheme="minorHAnsi" w:cstheme="minorHAnsi"/>
                <w:noProof w:val="0"/>
                <w:sz w:val="20"/>
                <w:szCs w:val="20"/>
              </w:rPr>
              <w:t xml:space="preserve"> per </w:t>
            </w:r>
            <w:proofErr w:type="spellStart"/>
            <w:r w:rsidRPr="009E3FDF">
              <w:rPr>
                <w:rFonts w:asciiTheme="minorHAnsi" w:hAnsiTheme="minorHAnsi" w:cstheme="minorHAnsi"/>
                <w:noProof w:val="0"/>
                <w:sz w:val="20"/>
                <w:szCs w:val="20"/>
              </w:rPr>
              <w:t>ambjente</w:t>
            </w:r>
            <w:proofErr w:type="spellEnd"/>
            <w:r w:rsidRPr="009E3FDF">
              <w:rPr>
                <w:rFonts w:asciiTheme="minorHAnsi" w:hAnsiTheme="minorHAnsi" w:cstheme="minorHAnsi"/>
                <w:noProof w:val="0"/>
                <w:sz w:val="20"/>
                <w:szCs w:val="20"/>
              </w:rPr>
              <w:t xml:space="preserve"> </w:t>
            </w:r>
            <w:proofErr w:type="spellStart"/>
            <w:r w:rsidRPr="009E3FDF">
              <w:rPr>
                <w:rFonts w:asciiTheme="minorHAnsi" w:hAnsiTheme="minorHAnsi" w:cstheme="minorHAnsi"/>
                <w:noProof w:val="0"/>
                <w:sz w:val="20"/>
                <w:szCs w:val="20"/>
              </w:rPr>
              <w:t>mesimore</w:t>
            </w:r>
            <w:proofErr w:type="spellEnd"/>
            <w:r w:rsidRPr="009E3FDF">
              <w:rPr>
                <w:rFonts w:asciiTheme="minorHAnsi" w:hAnsiTheme="minorHAnsi" w:cstheme="minorHAnsi"/>
                <w:noProof w:val="0"/>
                <w:sz w:val="20"/>
                <w:szCs w:val="20"/>
              </w:rPr>
              <w:t xml:space="preserve"> </w:t>
            </w:r>
            <w:proofErr w:type="spellStart"/>
            <w:r w:rsidRPr="009E3FDF">
              <w:rPr>
                <w:rFonts w:asciiTheme="minorHAnsi" w:hAnsiTheme="minorHAnsi" w:cstheme="minorHAnsi"/>
                <w:noProof w:val="0"/>
                <w:sz w:val="20"/>
                <w:szCs w:val="20"/>
              </w:rPr>
              <w:t>dhe</w:t>
            </w:r>
            <w:proofErr w:type="spellEnd"/>
            <w:r w:rsidRPr="009E3FDF">
              <w:rPr>
                <w:rFonts w:asciiTheme="minorHAnsi" w:hAnsiTheme="minorHAnsi" w:cstheme="minorHAnsi"/>
                <w:noProof w:val="0"/>
                <w:sz w:val="20"/>
                <w:szCs w:val="20"/>
              </w:rPr>
              <w:t xml:space="preserve"> </w:t>
            </w:r>
            <w:proofErr w:type="spellStart"/>
            <w:r w:rsidRPr="009E3FDF">
              <w:rPr>
                <w:rFonts w:asciiTheme="minorHAnsi" w:hAnsiTheme="minorHAnsi" w:cstheme="minorHAnsi"/>
                <w:noProof w:val="0"/>
                <w:sz w:val="20"/>
                <w:szCs w:val="20"/>
              </w:rPr>
              <w:t>ndihmese</w:t>
            </w:r>
            <w:proofErr w:type="spellEnd"/>
            <w:r w:rsidRPr="009E3FDF">
              <w:rPr>
                <w:rFonts w:asciiTheme="minorHAnsi" w:hAnsiTheme="minorHAnsi" w:cstheme="minorHAnsi"/>
                <w:noProof w:val="0"/>
                <w:sz w:val="20"/>
                <w:szCs w:val="20"/>
              </w:rPr>
              <w:t xml:space="preserve">. </w:t>
            </w:r>
          </w:p>
          <w:p w:rsidR="00913DFD" w:rsidRPr="009E3FDF" w:rsidRDefault="00913DFD" w:rsidP="00913DFD">
            <w:pPr>
              <w:rPr>
                <w:rFonts w:asciiTheme="minorHAnsi" w:hAnsiTheme="minorHAnsi" w:cstheme="minorHAnsi"/>
                <w:noProof w:val="0"/>
                <w:color w:val="000000"/>
                <w:sz w:val="20"/>
                <w:szCs w:val="20"/>
              </w:rPr>
            </w:pPr>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9,634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xml:space="preserve">         2,300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1,700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1,560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1,003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196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815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660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1,400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17</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2318500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Softe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informatike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profesionale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3,100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3,100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20"/>
                <w:szCs w:val="20"/>
              </w:rPr>
            </w:pPr>
            <w:r w:rsidRPr="00913DFD">
              <w:rPr>
                <w:rFonts w:ascii="Calibri" w:hAnsi="Calibri" w:cs="Calibri"/>
                <w:noProof w:val="0"/>
                <w:color w:val="000000"/>
                <w:sz w:val="20"/>
                <w:szCs w:val="20"/>
              </w:rPr>
              <w:t>18</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2318600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Paisje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kompjuterike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24,731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xml:space="preserve">         3,000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3,000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6,500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4,831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2,900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4,500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700" w:type="dxa"/>
            <w:tcBorders>
              <w:top w:val="nil"/>
              <w:left w:val="double" w:sz="6" w:space="0" w:color="auto"/>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color w:val="000000"/>
                <w:sz w:val="18"/>
                <w:szCs w:val="18"/>
              </w:rPr>
            </w:pPr>
            <w:r w:rsidRPr="00913DFD">
              <w:rPr>
                <w:rFonts w:ascii="Calibri" w:hAnsi="Calibri" w:cs="Calibri"/>
                <w:noProof w:val="0"/>
                <w:color w:val="000000"/>
                <w:sz w:val="18"/>
                <w:szCs w:val="18"/>
              </w:rPr>
              <w:t>19</w:t>
            </w:r>
          </w:p>
        </w:tc>
        <w:tc>
          <w:tcPr>
            <w:tcW w:w="104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20"/>
                <w:szCs w:val="20"/>
              </w:rPr>
            </w:pPr>
            <w:r w:rsidRPr="00913DFD">
              <w:rPr>
                <w:rFonts w:ascii="Calibri" w:hAnsi="Calibri" w:cs="Calibri"/>
                <w:noProof w:val="0"/>
                <w:sz w:val="20"/>
                <w:szCs w:val="20"/>
              </w:rPr>
              <w:t>2318700</w:t>
            </w:r>
          </w:p>
        </w:tc>
        <w:tc>
          <w:tcPr>
            <w:tcW w:w="364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rPr>
                <w:rFonts w:ascii="Calibri" w:hAnsi="Calibri" w:cs="Calibri"/>
                <w:noProof w:val="0"/>
                <w:color w:val="000000"/>
                <w:sz w:val="20"/>
                <w:szCs w:val="20"/>
              </w:rPr>
            </w:pPr>
            <w:proofErr w:type="spellStart"/>
            <w:r w:rsidRPr="00913DFD">
              <w:rPr>
                <w:rFonts w:ascii="Calibri" w:hAnsi="Calibri" w:cs="Calibri"/>
                <w:noProof w:val="0"/>
                <w:color w:val="000000"/>
                <w:sz w:val="20"/>
                <w:szCs w:val="20"/>
              </w:rPr>
              <w:t>Shpenz</w:t>
            </w:r>
            <w:proofErr w:type="spellEnd"/>
            <w:r w:rsidRPr="00913DFD">
              <w:rPr>
                <w:rFonts w:ascii="Calibri" w:hAnsi="Calibri" w:cs="Calibri"/>
                <w:noProof w:val="0"/>
                <w:color w:val="000000"/>
                <w:sz w:val="20"/>
                <w:szCs w:val="20"/>
              </w:rPr>
              <w:t xml:space="preserve">. per </w:t>
            </w:r>
            <w:proofErr w:type="spellStart"/>
            <w:r w:rsidRPr="00913DFD">
              <w:rPr>
                <w:rFonts w:ascii="Calibri" w:hAnsi="Calibri" w:cs="Calibri"/>
                <w:noProof w:val="0"/>
                <w:color w:val="000000"/>
                <w:sz w:val="20"/>
                <w:szCs w:val="20"/>
              </w:rPr>
              <w:t>te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tjera</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paisje</w:t>
            </w:r>
            <w:proofErr w:type="spellEnd"/>
            <w:r w:rsidRPr="00913DFD">
              <w:rPr>
                <w:rFonts w:ascii="Calibri" w:hAnsi="Calibri" w:cs="Calibri"/>
                <w:noProof w:val="0"/>
                <w:color w:val="000000"/>
                <w:sz w:val="20"/>
                <w:szCs w:val="20"/>
              </w:rPr>
              <w:t xml:space="preserve"> </w:t>
            </w:r>
            <w:proofErr w:type="spellStart"/>
            <w:r w:rsidRPr="00913DFD">
              <w:rPr>
                <w:rFonts w:ascii="Calibri" w:hAnsi="Calibri" w:cs="Calibri"/>
                <w:noProof w:val="0"/>
                <w:color w:val="000000"/>
                <w:sz w:val="20"/>
                <w:szCs w:val="20"/>
              </w:rPr>
              <w:t>zyre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22"/>
                <w:szCs w:val="22"/>
              </w:rPr>
            </w:pPr>
            <w:r w:rsidRPr="00913DFD">
              <w:rPr>
                <w:rFonts w:ascii="Calibri" w:hAnsi="Calibri" w:cs="Calibri"/>
                <w:noProof w:val="0"/>
                <w:sz w:val="22"/>
                <w:szCs w:val="22"/>
              </w:rPr>
              <w:t xml:space="preserve">             960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913DFD" w:rsidRPr="00913DFD" w:rsidRDefault="00913DFD" w:rsidP="00913DFD">
            <w:pPr>
              <w:jc w:val="center"/>
              <w:rPr>
                <w:rFonts w:ascii="Calibri" w:hAnsi="Calibri" w:cs="Calibri"/>
                <w:noProof w:val="0"/>
                <w:sz w:val="16"/>
                <w:szCs w:val="16"/>
              </w:rPr>
            </w:pPr>
            <w:r w:rsidRPr="00913DFD">
              <w:rPr>
                <w:rFonts w:ascii="Calibri" w:hAnsi="Calibri" w:cs="Calibri"/>
                <w:noProof w:val="0"/>
                <w:sz w:val="16"/>
                <w:szCs w:val="16"/>
              </w:rPr>
              <w:t xml:space="preserve">                50 </w:t>
            </w:r>
          </w:p>
        </w:tc>
        <w:tc>
          <w:tcPr>
            <w:tcW w:w="78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xml:space="preserve">         840 </w:t>
            </w:r>
          </w:p>
        </w:tc>
        <w:tc>
          <w:tcPr>
            <w:tcW w:w="80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jc w:val="center"/>
              <w:rPr>
                <w:rFonts w:ascii="Calibri" w:hAnsi="Calibri" w:cs="Calibri"/>
                <w:noProof w:val="0"/>
                <w:sz w:val="18"/>
                <w:szCs w:val="18"/>
              </w:rPr>
            </w:pPr>
            <w:r w:rsidRPr="00913DFD">
              <w:rPr>
                <w:rFonts w:ascii="Calibri" w:hAnsi="Calibri" w:cs="Calibri"/>
                <w:noProof w:val="0"/>
                <w:sz w:val="18"/>
                <w:szCs w:val="18"/>
              </w:rPr>
              <w:t xml:space="preserve">          20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6"/>
                <w:szCs w:val="16"/>
              </w:rPr>
            </w:pPr>
            <w:r w:rsidRPr="00913DFD">
              <w:rPr>
                <w:rFonts w:ascii="Calibri" w:hAnsi="Calibri" w:cs="Calibri"/>
                <w:noProof w:val="0"/>
                <w:sz w:val="16"/>
                <w:szCs w:val="16"/>
              </w:rPr>
              <w:t xml:space="preserve">                 50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c>
          <w:tcPr>
            <w:tcW w:w="740" w:type="dxa"/>
            <w:tcBorders>
              <w:top w:val="nil"/>
              <w:left w:val="nil"/>
              <w:bottom w:val="single" w:sz="4" w:space="0" w:color="auto"/>
              <w:right w:val="double" w:sz="6" w:space="0" w:color="auto"/>
            </w:tcBorders>
            <w:shd w:val="clear" w:color="auto" w:fill="auto"/>
            <w:noWrap/>
            <w:vAlign w:val="bottom"/>
            <w:hideMark/>
          </w:tcPr>
          <w:p w:rsidR="00913DFD" w:rsidRPr="00913DFD" w:rsidRDefault="00913DFD" w:rsidP="00913DFD">
            <w:pPr>
              <w:rPr>
                <w:rFonts w:ascii="Calibri" w:hAnsi="Calibri" w:cs="Calibri"/>
                <w:noProof w:val="0"/>
                <w:sz w:val="18"/>
                <w:szCs w:val="18"/>
              </w:rPr>
            </w:pPr>
            <w:r w:rsidRPr="00913DFD">
              <w:rPr>
                <w:rFonts w:ascii="Calibri" w:hAnsi="Calibri" w:cs="Calibri"/>
                <w:noProof w:val="0"/>
                <w:sz w:val="18"/>
                <w:szCs w:val="18"/>
              </w:rPr>
              <w:t> </w:t>
            </w:r>
          </w:p>
        </w:tc>
      </w:tr>
      <w:tr w:rsidR="00913DFD" w:rsidRPr="00913DFD" w:rsidTr="00913DFD">
        <w:trPr>
          <w:trHeight w:val="390"/>
        </w:trPr>
        <w:tc>
          <w:tcPr>
            <w:tcW w:w="5380" w:type="dxa"/>
            <w:gridSpan w:val="3"/>
            <w:tcBorders>
              <w:top w:val="single" w:sz="4" w:space="0" w:color="auto"/>
              <w:left w:val="double" w:sz="6" w:space="0" w:color="auto"/>
              <w:bottom w:val="double" w:sz="6" w:space="0" w:color="auto"/>
              <w:right w:val="single" w:sz="4" w:space="0" w:color="auto"/>
            </w:tcBorders>
            <w:shd w:val="clear" w:color="000000" w:fill="F2F2F2"/>
            <w:noWrap/>
            <w:vAlign w:val="bottom"/>
            <w:hideMark/>
          </w:tcPr>
          <w:p w:rsidR="00913DFD" w:rsidRPr="00913DFD" w:rsidRDefault="00913DFD" w:rsidP="00913DFD">
            <w:pPr>
              <w:jc w:val="center"/>
              <w:rPr>
                <w:rFonts w:ascii="Calibri" w:hAnsi="Calibri" w:cs="Calibri"/>
                <w:b/>
                <w:bCs/>
                <w:noProof w:val="0"/>
                <w:sz w:val="20"/>
                <w:szCs w:val="20"/>
              </w:rPr>
            </w:pPr>
            <w:r w:rsidRPr="00913DFD">
              <w:rPr>
                <w:rFonts w:ascii="Calibri" w:hAnsi="Calibri" w:cs="Calibri"/>
                <w:b/>
                <w:bCs/>
                <w:noProof w:val="0"/>
                <w:sz w:val="20"/>
                <w:szCs w:val="20"/>
              </w:rPr>
              <w:t xml:space="preserve">TOTALI </w:t>
            </w:r>
            <w:r>
              <w:rPr>
                <w:rFonts w:ascii="Calibri" w:hAnsi="Calibri" w:cs="Calibri"/>
                <w:b/>
                <w:bCs/>
                <w:noProof w:val="0"/>
                <w:sz w:val="20"/>
                <w:szCs w:val="20"/>
              </w:rPr>
              <w:t>230+</w:t>
            </w:r>
            <w:r w:rsidRPr="00913DFD">
              <w:rPr>
                <w:rFonts w:ascii="Calibri" w:hAnsi="Calibri" w:cs="Calibri"/>
                <w:b/>
                <w:bCs/>
                <w:noProof w:val="0"/>
                <w:sz w:val="20"/>
                <w:szCs w:val="20"/>
              </w:rPr>
              <w:t>231</w:t>
            </w:r>
          </w:p>
        </w:tc>
        <w:tc>
          <w:tcPr>
            <w:tcW w:w="1060" w:type="dxa"/>
            <w:tcBorders>
              <w:top w:val="nil"/>
              <w:left w:val="nil"/>
              <w:bottom w:val="double" w:sz="6" w:space="0" w:color="auto"/>
              <w:right w:val="single" w:sz="4" w:space="0" w:color="auto"/>
            </w:tcBorders>
            <w:shd w:val="clear" w:color="000000" w:fill="F2F2F2"/>
            <w:noWrap/>
            <w:vAlign w:val="bottom"/>
            <w:hideMark/>
          </w:tcPr>
          <w:p w:rsidR="00913DFD" w:rsidRPr="00913DFD" w:rsidRDefault="004E6ED1" w:rsidP="00913DFD">
            <w:pPr>
              <w:rPr>
                <w:rFonts w:ascii="Calibri" w:hAnsi="Calibri" w:cs="Calibri"/>
                <w:b/>
                <w:bCs/>
                <w:noProof w:val="0"/>
                <w:color w:val="000000"/>
                <w:sz w:val="20"/>
                <w:szCs w:val="20"/>
              </w:rPr>
            </w:pPr>
            <w:r>
              <w:rPr>
                <w:rFonts w:ascii="Calibri" w:hAnsi="Calibri" w:cs="Calibri"/>
                <w:b/>
                <w:bCs/>
                <w:noProof w:val="0"/>
                <w:color w:val="000000"/>
                <w:sz w:val="20"/>
                <w:szCs w:val="20"/>
              </w:rPr>
              <w:t xml:space="preserve">     187,564</w:t>
            </w:r>
          </w:p>
        </w:tc>
        <w:tc>
          <w:tcPr>
            <w:tcW w:w="820" w:type="dxa"/>
            <w:tcBorders>
              <w:top w:val="nil"/>
              <w:left w:val="nil"/>
              <w:bottom w:val="double" w:sz="6" w:space="0" w:color="auto"/>
              <w:right w:val="single" w:sz="4"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69,812 </w:t>
            </w:r>
          </w:p>
        </w:tc>
        <w:tc>
          <w:tcPr>
            <w:tcW w:w="780" w:type="dxa"/>
            <w:tcBorders>
              <w:top w:val="nil"/>
              <w:left w:val="nil"/>
              <w:bottom w:val="double" w:sz="6" w:space="0" w:color="auto"/>
              <w:right w:val="single" w:sz="4" w:space="0" w:color="auto"/>
            </w:tcBorders>
            <w:shd w:val="clear" w:color="000000" w:fill="F2F2F2"/>
            <w:noWrap/>
            <w:vAlign w:val="bottom"/>
            <w:hideMark/>
          </w:tcPr>
          <w:p w:rsidR="00913DFD" w:rsidRPr="00913DFD" w:rsidRDefault="004E6ED1" w:rsidP="00913DFD">
            <w:pPr>
              <w:rPr>
                <w:rFonts w:ascii="Calibri" w:hAnsi="Calibri" w:cs="Calibri"/>
                <w:b/>
                <w:bCs/>
                <w:noProof w:val="0"/>
                <w:color w:val="000000"/>
                <w:sz w:val="20"/>
                <w:szCs w:val="20"/>
              </w:rPr>
            </w:pPr>
            <w:r>
              <w:rPr>
                <w:rFonts w:ascii="Calibri" w:hAnsi="Calibri" w:cs="Calibri"/>
                <w:b/>
                <w:bCs/>
                <w:noProof w:val="0"/>
                <w:color w:val="000000"/>
                <w:sz w:val="20"/>
                <w:szCs w:val="20"/>
              </w:rPr>
              <w:t xml:space="preserve">    8,340</w:t>
            </w:r>
            <w:r w:rsidR="00913DFD" w:rsidRPr="00913DFD">
              <w:rPr>
                <w:rFonts w:ascii="Calibri" w:hAnsi="Calibri" w:cs="Calibri"/>
                <w:b/>
                <w:bCs/>
                <w:noProof w:val="0"/>
                <w:color w:val="000000"/>
                <w:sz w:val="20"/>
                <w:szCs w:val="20"/>
              </w:rPr>
              <w:t xml:space="preserve"> </w:t>
            </w:r>
          </w:p>
        </w:tc>
        <w:tc>
          <w:tcPr>
            <w:tcW w:w="780" w:type="dxa"/>
            <w:tcBorders>
              <w:top w:val="nil"/>
              <w:left w:val="nil"/>
              <w:bottom w:val="double" w:sz="6" w:space="0" w:color="auto"/>
              <w:right w:val="single" w:sz="4"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30,504 </w:t>
            </w:r>
          </w:p>
        </w:tc>
        <w:tc>
          <w:tcPr>
            <w:tcW w:w="800" w:type="dxa"/>
            <w:tcBorders>
              <w:top w:val="nil"/>
              <w:left w:val="nil"/>
              <w:bottom w:val="double" w:sz="6" w:space="0" w:color="auto"/>
              <w:right w:val="single" w:sz="4" w:space="0" w:color="auto"/>
            </w:tcBorders>
            <w:shd w:val="clear" w:color="000000" w:fill="F2F2F2"/>
            <w:noWrap/>
            <w:vAlign w:val="bottom"/>
            <w:hideMark/>
          </w:tcPr>
          <w:p w:rsidR="00913DFD" w:rsidRPr="00913DFD" w:rsidRDefault="004E6ED1" w:rsidP="00913DFD">
            <w:pPr>
              <w:rPr>
                <w:rFonts w:ascii="Calibri" w:hAnsi="Calibri" w:cs="Calibri"/>
                <w:b/>
                <w:bCs/>
                <w:noProof w:val="0"/>
                <w:color w:val="000000"/>
                <w:sz w:val="20"/>
                <w:szCs w:val="20"/>
              </w:rPr>
            </w:pPr>
            <w:r>
              <w:rPr>
                <w:rFonts w:ascii="Calibri" w:hAnsi="Calibri" w:cs="Calibri"/>
                <w:b/>
                <w:bCs/>
                <w:noProof w:val="0"/>
                <w:color w:val="000000"/>
                <w:sz w:val="20"/>
                <w:szCs w:val="20"/>
              </w:rPr>
              <w:t xml:space="preserve">  20,060</w:t>
            </w:r>
            <w:r w:rsidR="00913DFD" w:rsidRPr="00913DFD">
              <w:rPr>
                <w:rFonts w:ascii="Calibri" w:hAnsi="Calibri" w:cs="Calibri"/>
                <w:b/>
                <w:bCs/>
                <w:noProof w:val="0"/>
                <w:color w:val="000000"/>
                <w:sz w:val="20"/>
                <w:szCs w:val="20"/>
              </w:rPr>
              <w:t xml:space="preserve"> </w:t>
            </w:r>
          </w:p>
        </w:tc>
        <w:tc>
          <w:tcPr>
            <w:tcW w:w="800" w:type="dxa"/>
            <w:tcBorders>
              <w:top w:val="nil"/>
              <w:left w:val="nil"/>
              <w:bottom w:val="double" w:sz="6" w:space="0" w:color="auto"/>
              <w:right w:val="single" w:sz="4"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14,243 </w:t>
            </w:r>
          </w:p>
        </w:tc>
        <w:tc>
          <w:tcPr>
            <w:tcW w:w="760" w:type="dxa"/>
            <w:tcBorders>
              <w:top w:val="nil"/>
              <w:left w:val="nil"/>
              <w:bottom w:val="double" w:sz="6" w:space="0" w:color="auto"/>
              <w:right w:val="single" w:sz="4" w:space="0" w:color="auto"/>
            </w:tcBorders>
            <w:shd w:val="clear" w:color="000000" w:fill="F2F2F2"/>
            <w:noWrap/>
            <w:vAlign w:val="bottom"/>
            <w:hideMark/>
          </w:tcPr>
          <w:p w:rsidR="00913DFD" w:rsidRPr="00913DFD" w:rsidRDefault="004E6ED1" w:rsidP="00913DFD">
            <w:pPr>
              <w:rPr>
                <w:rFonts w:ascii="Calibri" w:hAnsi="Calibri" w:cs="Calibri"/>
                <w:b/>
                <w:bCs/>
                <w:noProof w:val="0"/>
                <w:color w:val="000000"/>
                <w:sz w:val="20"/>
                <w:szCs w:val="20"/>
              </w:rPr>
            </w:pPr>
            <w:r>
              <w:rPr>
                <w:rFonts w:ascii="Calibri" w:hAnsi="Calibri" w:cs="Calibri"/>
                <w:b/>
                <w:bCs/>
                <w:noProof w:val="0"/>
                <w:color w:val="000000"/>
                <w:sz w:val="20"/>
                <w:szCs w:val="20"/>
              </w:rPr>
              <w:t xml:space="preserve"> 11,344</w:t>
            </w:r>
            <w:r w:rsidR="00913DFD" w:rsidRPr="00913DFD">
              <w:rPr>
                <w:rFonts w:ascii="Calibri" w:hAnsi="Calibri" w:cs="Calibri"/>
                <w:b/>
                <w:bCs/>
                <w:noProof w:val="0"/>
                <w:color w:val="000000"/>
                <w:sz w:val="20"/>
                <w:szCs w:val="20"/>
              </w:rPr>
              <w:t xml:space="preserve"> </w:t>
            </w:r>
          </w:p>
        </w:tc>
        <w:tc>
          <w:tcPr>
            <w:tcW w:w="820" w:type="dxa"/>
            <w:tcBorders>
              <w:top w:val="nil"/>
              <w:left w:val="nil"/>
              <w:bottom w:val="double" w:sz="6" w:space="0" w:color="auto"/>
              <w:right w:val="single" w:sz="4"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13,145 </w:t>
            </w:r>
          </w:p>
        </w:tc>
        <w:tc>
          <w:tcPr>
            <w:tcW w:w="820" w:type="dxa"/>
            <w:tcBorders>
              <w:top w:val="nil"/>
              <w:left w:val="nil"/>
              <w:bottom w:val="double" w:sz="6" w:space="0" w:color="auto"/>
              <w:right w:val="single" w:sz="4" w:space="0" w:color="auto"/>
            </w:tcBorders>
            <w:shd w:val="clear" w:color="000000" w:fill="F2F2F2"/>
            <w:noWrap/>
            <w:vAlign w:val="bottom"/>
            <w:hideMark/>
          </w:tcPr>
          <w:p w:rsidR="00913DFD" w:rsidRPr="00913DFD" w:rsidRDefault="004E6ED1" w:rsidP="00913DFD">
            <w:pPr>
              <w:rPr>
                <w:rFonts w:ascii="Calibri" w:hAnsi="Calibri" w:cs="Calibri"/>
                <w:b/>
                <w:bCs/>
                <w:noProof w:val="0"/>
                <w:color w:val="000000"/>
                <w:sz w:val="20"/>
                <w:szCs w:val="20"/>
              </w:rPr>
            </w:pPr>
            <w:r>
              <w:rPr>
                <w:rFonts w:ascii="Calibri" w:hAnsi="Calibri" w:cs="Calibri"/>
                <w:b/>
                <w:bCs/>
                <w:noProof w:val="0"/>
                <w:color w:val="000000"/>
                <w:sz w:val="20"/>
                <w:szCs w:val="20"/>
              </w:rPr>
              <w:t xml:space="preserve">  13,138</w:t>
            </w:r>
            <w:r w:rsidR="00913DFD" w:rsidRPr="00913DFD">
              <w:rPr>
                <w:rFonts w:ascii="Calibri" w:hAnsi="Calibri" w:cs="Calibri"/>
                <w:b/>
                <w:bCs/>
                <w:noProof w:val="0"/>
                <w:color w:val="000000"/>
                <w:sz w:val="20"/>
                <w:szCs w:val="20"/>
              </w:rPr>
              <w:t xml:space="preserve"> </w:t>
            </w:r>
          </w:p>
        </w:tc>
        <w:tc>
          <w:tcPr>
            <w:tcW w:w="820" w:type="dxa"/>
            <w:tcBorders>
              <w:top w:val="nil"/>
              <w:left w:val="nil"/>
              <w:bottom w:val="double" w:sz="6" w:space="0" w:color="auto"/>
              <w:right w:val="single" w:sz="4"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2,000 </w:t>
            </w:r>
          </w:p>
        </w:tc>
        <w:tc>
          <w:tcPr>
            <w:tcW w:w="740" w:type="dxa"/>
            <w:tcBorders>
              <w:top w:val="nil"/>
              <w:left w:val="nil"/>
              <w:bottom w:val="double" w:sz="6" w:space="0" w:color="auto"/>
              <w:right w:val="double" w:sz="6" w:space="0" w:color="auto"/>
            </w:tcBorders>
            <w:shd w:val="clear" w:color="000000" w:fill="F2F2F2"/>
            <w:noWrap/>
            <w:vAlign w:val="bottom"/>
            <w:hideMark/>
          </w:tcPr>
          <w:p w:rsidR="00913DFD" w:rsidRPr="00913DFD" w:rsidRDefault="00913DFD" w:rsidP="00913DFD">
            <w:pPr>
              <w:rPr>
                <w:rFonts w:ascii="Calibri" w:hAnsi="Calibri" w:cs="Calibri"/>
                <w:b/>
                <w:bCs/>
                <w:noProof w:val="0"/>
                <w:color w:val="000000"/>
                <w:sz w:val="20"/>
                <w:szCs w:val="20"/>
              </w:rPr>
            </w:pPr>
            <w:r w:rsidRPr="00913DFD">
              <w:rPr>
                <w:rFonts w:ascii="Calibri" w:hAnsi="Calibri" w:cs="Calibri"/>
                <w:b/>
                <w:bCs/>
                <w:noProof w:val="0"/>
                <w:color w:val="000000"/>
                <w:sz w:val="20"/>
                <w:szCs w:val="20"/>
              </w:rPr>
              <w:t xml:space="preserve">   4,978 </w:t>
            </w:r>
          </w:p>
        </w:tc>
      </w:tr>
    </w:tbl>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bookmarkStart w:id="0" w:name="_GoBack"/>
      <w:bookmarkEnd w:id="0"/>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Default="00913DFD" w:rsidP="00F0171D">
      <w:pPr>
        <w:jc w:val="center"/>
        <w:rPr>
          <w:rFonts w:ascii="Times New Roman" w:hAnsi="Times New Roman"/>
          <w:sz w:val="20"/>
          <w:szCs w:val="20"/>
          <w:lang w:val="sq-AL"/>
        </w:rPr>
      </w:pPr>
    </w:p>
    <w:p w:rsidR="00913DFD" w:rsidRPr="00C60FB9" w:rsidRDefault="00913DFD" w:rsidP="00F0171D">
      <w:pPr>
        <w:jc w:val="center"/>
        <w:rPr>
          <w:rFonts w:ascii="Times New Roman" w:hAnsi="Times New Roman"/>
          <w:sz w:val="20"/>
          <w:szCs w:val="20"/>
          <w:lang w:val="sq-AL"/>
        </w:rPr>
      </w:pPr>
    </w:p>
    <w:p w:rsidR="00F3036C" w:rsidRPr="00C60FB9" w:rsidRDefault="00F3036C" w:rsidP="00F0171D">
      <w:pPr>
        <w:jc w:val="center"/>
        <w:rPr>
          <w:rFonts w:ascii="Times New Roman" w:hAnsi="Times New Roman"/>
          <w:sz w:val="20"/>
          <w:szCs w:val="20"/>
          <w:lang w:val="sq-AL"/>
        </w:rPr>
      </w:pPr>
    </w:p>
    <w:p w:rsidR="009C6EF3" w:rsidRPr="00C60FB9" w:rsidRDefault="009C6EF3" w:rsidP="000F1042">
      <w:pPr>
        <w:jc w:val="center"/>
        <w:rPr>
          <w:rFonts w:ascii="Times New Roman" w:hAnsi="Times New Roman"/>
          <w:sz w:val="48"/>
          <w:szCs w:val="48"/>
          <w:u w:val="single"/>
          <w:lang w:val="sq-AL"/>
        </w:rPr>
        <w:sectPr w:rsidR="009C6EF3" w:rsidRPr="00C60FB9" w:rsidSect="009C6EF3">
          <w:pgSz w:w="15840" w:h="12240" w:orient="landscape"/>
          <w:pgMar w:top="1699" w:right="720" w:bottom="1325" w:left="360" w:header="720" w:footer="720" w:gutter="0"/>
          <w:cols w:space="720"/>
          <w:docGrid w:linePitch="360"/>
        </w:sectPr>
      </w:pPr>
    </w:p>
    <w:p w:rsidR="00A71AEF" w:rsidRDefault="00A71AEF" w:rsidP="000F1042">
      <w:pPr>
        <w:jc w:val="center"/>
        <w:rPr>
          <w:rFonts w:ascii="Times New Roman" w:hAnsi="Times New Roman"/>
          <w:sz w:val="48"/>
          <w:szCs w:val="48"/>
          <w:u w:val="single"/>
          <w:lang w:val="sq-AL"/>
        </w:rPr>
      </w:pPr>
    </w:p>
    <w:p w:rsidR="0085268C" w:rsidRDefault="0085268C" w:rsidP="000F1042">
      <w:pPr>
        <w:jc w:val="center"/>
        <w:rPr>
          <w:rFonts w:ascii="Times New Roman" w:hAnsi="Times New Roman"/>
          <w:sz w:val="48"/>
          <w:szCs w:val="48"/>
          <w:u w:val="single"/>
          <w:lang w:val="sq-AL"/>
        </w:rPr>
        <w:sectPr w:rsidR="0085268C" w:rsidSect="009C6EF3">
          <w:pgSz w:w="12240" w:h="15840"/>
          <w:pgMar w:top="720" w:right="1325" w:bottom="360" w:left="1699" w:header="720" w:footer="720" w:gutter="0"/>
          <w:cols w:space="720"/>
          <w:docGrid w:linePitch="360"/>
        </w:sect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4303C5" w:rsidRDefault="004303C5" w:rsidP="000F1042">
      <w:pPr>
        <w:jc w:val="center"/>
        <w:rPr>
          <w:rFonts w:ascii="Times New Roman" w:hAnsi="Times New Roman"/>
          <w:sz w:val="48"/>
          <w:szCs w:val="48"/>
          <w:u w:val="single"/>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066B76" w:rsidRDefault="00066B76"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9B12D1" w:rsidRDefault="009B12D1" w:rsidP="00785C4B">
      <w:pPr>
        <w:pStyle w:val="ListParagraph"/>
        <w:ind w:left="0"/>
        <w:jc w:val="both"/>
        <w:rPr>
          <w:rFonts w:ascii="Times New Roman" w:hAnsi="Times New Roman"/>
          <w:lang w:val="sq-AL"/>
        </w:rPr>
      </w:pPr>
    </w:p>
    <w:p w:rsidR="00A33BF2" w:rsidRPr="009D4E09" w:rsidRDefault="00FC5562" w:rsidP="00A33BF2">
      <w:pPr>
        <w:tabs>
          <w:tab w:val="left" w:pos="720"/>
        </w:tabs>
        <w:jc w:val="both"/>
        <w:rPr>
          <w:rFonts w:ascii="Times New Roman" w:hAnsi="Times New Roman"/>
          <w:lang w:val="sq-AL"/>
        </w:rPr>
      </w:pPr>
      <w:r>
        <w:rPr>
          <w:rFonts w:ascii="Times New Roman" w:hAnsi="Times New Roman"/>
          <w:lang w:val="sq-AL"/>
        </w:rPr>
        <w:t xml:space="preserve">Në këtë tabelë paraqitet plani i shpenzimeve </w:t>
      </w:r>
      <w:r w:rsidR="00C91978">
        <w:rPr>
          <w:rFonts w:ascii="Times New Roman" w:hAnsi="Times New Roman"/>
          <w:lang w:val="sq-AL"/>
        </w:rPr>
        <w:t xml:space="preserve">operative për vitin 2017 sipas, </w:t>
      </w:r>
      <w:r>
        <w:rPr>
          <w:rFonts w:ascii="Times New Roman" w:hAnsi="Times New Roman"/>
          <w:lang w:val="sq-AL"/>
        </w:rPr>
        <w:t xml:space="preserve">zërave si dhe krahasimi me planin e këtyre zërave në vitin 2016. </w:t>
      </w:r>
      <w:r w:rsidR="00A33BF2">
        <w:t xml:space="preserve">                                                                                                                    </w:t>
      </w:r>
    </w:p>
    <w:p w:rsidR="0010458C" w:rsidRDefault="00A33BF2" w:rsidP="00A33BF2">
      <w:pPr>
        <w:tabs>
          <w:tab w:val="left" w:pos="720"/>
        </w:tabs>
        <w:ind w:left="360"/>
        <w:jc w:val="both"/>
        <w:rPr>
          <w:rFonts w:ascii="Times New Roman" w:hAnsi="Times New Roman"/>
        </w:rPr>
      </w:pPr>
      <w:r>
        <w:t xml:space="preserve">                                                                                                                        </w:t>
      </w:r>
      <w:r w:rsidRPr="00544673">
        <w:rPr>
          <w:rFonts w:ascii="Times New Roman" w:hAnsi="Times New Roman"/>
        </w:rPr>
        <w:t>ne leke</w:t>
      </w:r>
    </w:p>
    <w:tbl>
      <w:tblPr>
        <w:tblW w:w="9340" w:type="dxa"/>
        <w:jc w:val="center"/>
        <w:tblLook w:val="04A0" w:firstRow="1" w:lastRow="0" w:firstColumn="1" w:lastColumn="0" w:noHBand="0" w:noVBand="1"/>
      </w:tblPr>
      <w:tblGrid>
        <w:gridCol w:w="549"/>
        <w:gridCol w:w="995"/>
        <w:gridCol w:w="4251"/>
        <w:gridCol w:w="1329"/>
        <w:gridCol w:w="1406"/>
        <w:gridCol w:w="810"/>
      </w:tblGrid>
      <w:tr w:rsidR="0010458C" w:rsidRPr="004648A5" w:rsidTr="0010458C">
        <w:trPr>
          <w:trHeight w:val="570"/>
          <w:jc w:val="center"/>
        </w:trPr>
        <w:tc>
          <w:tcPr>
            <w:tcW w:w="549" w:type="dxa"/>
            <w:tcBorders>
              <w:top w:val="double" w:sz="6" w:space="0" w:color="auto"/>
              <w:left w:val="double" w:sz="6" w:space="0" w:color="auto"/>
              <w:bottom w:val="single" w:sz="4" w:space="0" w:color="auto"/>
              <w:right w:val="single" w:sz="4" w:space="0" w:color="auto"/>
            </w:tcBorders>
            <w:shd w:val="clear" w:color="000000" w:fill="F2F2F2"/>
            <w:noWrap/>
            <w:vAlign w:val="center"/>
            <w:hideMark/>
          </w:tcPr>
          <w:p w:rsidR="0010458C" w:rsidRPr="004648A5" w:rsidRDefault="0010458C" w:rsidP="00F33EC2">
            <w:pPr>
              <w:jc w:val="center"/>
              <w:rPr>
                <w:rFonts w:ascii="Arial" w:hAnsi="Arial" w:cs="Arial"/>
                <w:b/>
                <w:bCs/>
                <w:sz w:val="18"/>
                <w:szCs w:val="18"/>
              </w:rPr>
            </w:pPr>
            <w:r w:rsidRPr="004648A5">
              <w:rPr>
                <w:rFonts w:ascii="Arial" w:hAnsi="Arial" w:cs="Arial"/>
                <w:b/>
                <w:bCs/>
                <w:sz w:val="18"/>
                <w:szCs w:val="18"/>
              </w:rPr>
              <w:t>Nr.</w:t>
            </w:r>
          </w:p>
        </w:tc>
        <w:tc>
          <w:tcPr>
            <w:tcW w:w="995" w:type="dxa"/>
            <w:tcBorders>
              <w:top w:val="double" w:sz="6" w:space="0" w:color="auto"/>
              <w:left w:val="nil"/>
              <w:bottom w:val="single" w:sz="4" w:space="0" w:color="auto"/>
              <w:right w:val="single" w:sz="4" w:space="0" w:color="auto"/>
            </w:tcBorders>
            <w:shd w:val="clear" w:color="000000" w:fill="F2F2F2"/>
            <w:vAlign w:val="center"/>
            <w:hideMark/>
          </w:tcPr>
          <w:p w:rsidR="0010458C" w:rsidRPr="004648A5" w:rsidRDefault="0010458C" w:rsidP="00F33EC2">
            <w:pPr>
              <w:jc w:val="center"/>
              <w:rPr>
                <w:rFonts w:ascii="Arial" w:hAnsi="Arial" w:cs="Arial"/>
                <w:b/>
                <w:bCs/>
                <w:color w:val="000000"/>
                <w:sz w:val="18"/>
                <w:szCs w:val="18"/>
              </w:rPr>
            </w:pPr>
            <w:r w:rsidRPr="004648A5">
              <w:rPr>
                <w:rFonts w:ascii="Arial" w:hAnsi="Arial" w:cs="Arial"/>
                <w:b/>
                <w:bCs/>
                <w:color w:val="000000"/>
                <w:sz w:val="18"/>
                <w:szCs w:val="18"/>
              </w:rPr>
              <w:t>Nr Llogari 602</w:t>
            </w:r>
          </w:p>
        </w:tc>
        <w:tc>
          <w:tcPr>
            <w:tcW w:w="4251" w:type="dxa"/>
            <w:tcBorders>
              <w:top w:val="double" w:sz="6" w:space="0" w:color="auto"/>
              <w:left w:val="nil"/>
              <w:bottom w:val="single" w:sz="4" w:space="0" w:color="auto"/>
              <w:right w:val="single" w:sz="4" w:space="0" w:color="auto"/>
            </w:tcBorders>
            <w:shd w:val="clear" w:color="000000" w:fill="F2F2F2"/>
            <w:noWrap/>
            <w:vAlign w:val="center"/>
            <w:hideMark/>
          </w:tcPr>
          <w:p w:rsidR="0010458C" w:rsidRPr="004648A5" w:rsidRDefault="0010458C" w:rsidP="00F33EC2">
            <w:pPr>
              <w:jc w:val="center"/>
              <w:rPr>
                <w:rFonts w:ascii="Arial" w:hAnsi="Arial" w:cs="Arial"/>
                <w:b/>
                <w:bCs/>
                <w:sz w:val="18"/>
                <w:szCs w:val="18"/>
              </w:rPr>
            </w:pPr>
            <w:r w:rsidRPr="004648A5">
              <w:rPr>
                <w:rFonts w:ascii="Arial" w:hAnsi="Arial" w:cs="Arial"/>
                <w:b/>
                <w:bCs/>
                <w:sz w:val="18"/>
                <w:szCs w:val="18"/>
              </w:rPr>
              <w:t>Objekti i prokurimit</w:t>
            </w:r>
          </w:p>
        </w:tc>
        <w:tc>
          <w:tcPr>
            <w:tcW w:w="1329" w:type="dxa"/>
            <w:tcBorders>
              <w:top w:val="double" w:sz="6" w:space="0" w:color="auto"/>
              <w:left w:val="nil"/>
              <w:bottom w:val="single" w:sz="4" w:space="0" w:color="auto"/>
              <w:right w:val="single" w:sz="4" w:space="0" w:color="auto"/>
            </w:tcBorders>
            <w:shd w:val="clear" w:color="000000" w:fill="F2F2F2"/>
            <w:vAlign w:val="center"/>
            <w:hideMark/>
          </w:tcPr>
          <w:p w:rsidR="0010458C" w:rsidRPr="004648A5" w:rsidRDefault="0010458C" w:rsidP="00F33EC2">
            <w:pPr>
              <w:jc w:val="center"/>
              <w:rPr>
                <w:rFonts w:ascii="Arial" w:hAnsi="Arial" w:cs="Arial"/>
                <w:b/>
                <w:bCs/>
                <w:sz w:val="18"/>
                <w:szCs w:val="18"/>
              </w:rPr>
            </w:pPr>
            <w:r w:rsidRPr="004648A5">
              <w:rPr>
                <w:rFonts w:ascii="Arial" w:hAnsi="Arial" w:cs="Arial"/>
                <w:b/>
                <w:bCs/>
                <w:sz w:val="18"/>
                <w:szCs w:val="18"/>
              </w:rPr>
              <w:t>Plani 2016</w:t>
            </w:r>
          </w:p>
        </w:tc>
        <w:tc>
          <w:tcPr>
            <w:tcW w:w="1406" w:type="dxa"/>
            <w:tcBorders>
              <w:top w:val="double" w:sz="6" w:space="0" w:color="auto"/>
              <w:left w:val="nil"/>
              <w:bottom w:val="single" w:sz="4" w:space="0" w:color="auto"/>
              <w:right w:val="single" w:sz="4" w:space="0" w:color="auto"/>
            </w:tcBorders>
            <w:shd w:val="clear" w:color="000000" w:fill="F2F2F2"/>
            <w:vAlign w:val="center"/>
            <w:hideMark/>
          </w:tcPr>
          <w:p w:rsidR="0010458C" w:rsidRPr="004648A5" w:rsidRDefault="0010458C" w:rsidP="00F33EC2">
            <w:pPr>
              <w:jc w:val="center"/>
              <w:rPr>
                <w:rFonts w:ascii="Arial" w:hAnsi="Arial" w:cs="Arial"/>
                <w:b/>
                <w:bCs/>
                <w:sz w:val="18"/>
                <w:szCs w:val="18"/>
              </w:rPr>
            </w:pPr>
            <w:r w:rsidRPr="004648A5">
              <w:rPr>
                <w:rFonts w:ascii="Arial" w:hAnsi="Arial" w:cs="Arial"/>
                <w:b/>
                <w:bCs/>
                <w:sz w:val="18"/>
                <w:szCs w:val="18"/>
              </w:rPr>
              <w:t>Plani 2017</w:t>
            </w:r>
          </w:p>
        </w:tc>
        <w:tc>
          <w:tcPr>
            <w:tcW w:w="810" w:type="dxa"/>
            <w:tcBorders>
              <w:top w:val="double" w:sz="6" w:space="0" w:color="auto"/>
              <w:left w:val="nil"/>
              <w:bottom w:val="single" w:sz="4" w:space="0" w:color="auto"/>
              <w:right w:val="double" w:sz="6" w:space="0" w:color="auto"/>
            </w:tcBorders>
            <w:shd w:val="clear" w:color="000000" w:fill="F2F2F2"/>
            <w:vAlign w:val="center"/>
            <w:hideMark/>
          </w:tcPr>
          <w:p w:rsidR="0010458C" w:rsidRPr="004648A5" w:rsidRDefault="0010458C" w:rsidP="00F33EC2">
            <w:pPr>
              <w:jc w:val="center"/>
              <w:rPr>
                <w:rFonts w:ascii="Arial" w:hAnsi="Arial" w:cs="Arial"/>
                <w:b/>
                <w:bCs/>
                <w:sz w:val="18"/>
                <w:szCs w:val="18"/>
              </w:rPr>
            </w:pPr>
            <w:r w:rsidRPr="004648A5">
              <w:rPr>
                <w:rFonts w:ascii="Arial" w:hAnsi="Arial" w:cs="Arial"/>
                <w:b/>
                <w:bCs/>
                <w:sz w:val="18"/>
                <w:szCs w:val="18"/>
              </w:rPr>
              <w:t>Ne % ndaj planit 2016</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6020100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Kancelari + Leter</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1,669,340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4,000,000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240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6020200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Materiale per pastrim dezinfikim ngrohje ndricim</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2,913,824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137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6020300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Materiale per funksionimin e pajisjeve te zyres</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3,961,990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5,000,000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126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6020400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Materiale per funksionimin e pajisjeve speciale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350,000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143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5</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6020500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Blerje dokumentacioni</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500,000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600,000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6020900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Furnizime dhe materiale te tjera zyre e te pergjith.</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900,000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107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7</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6021001</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Uniforma dhe veshje te tjera speciale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8</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6021002</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Blerje gjelberim, etj</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9</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6021007</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Libra dhe publikime profesionale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360,300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266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10</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6021009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Materiale dhe pajisje laboratorike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960,000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11</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6021010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Shpenzime per prodhim dokumentacioni specifik</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1,592,400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2,165,000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136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12</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6021099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Te tjera materiale dhe sherbime speciale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30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13</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6022001</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Energji elektrike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15,000,000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23,000,000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153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14</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6022002</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Uje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2,800,000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3,510,000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lastRenderedPageBreak/>
              <w:t>15</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telefonike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3,469,875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4,000,000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115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Intelsat tarife vjetore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Lidhja online e radarit ne Bisht Palle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600,000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 xml:space="preserve">Karta rrjeti per transmetim online te QKH </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500,000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24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6022003</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Lidhja online e stacioneve sizmike te IGJEUM</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600,000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83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16</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6022004</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postare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425,000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432,000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102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17</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6022007</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bankare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18</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6022008</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te sigurimit dhe ruajtjes</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44,000,000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40,000,000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91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19</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6022009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pastrimi</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630,000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79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20</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6022010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te printimit dhe publikimit</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760,000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66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21</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sz w:val="20"/>
                <w:szCs w:val="20"/>
              </w:rPr>
            </w:pPr>
            <w:r w:rsidRPr="004648A5">
              <w:rPr>
                <w:rFonts w:ascii="Arial" w:hAnsi="Arial" w:cs="Arial"/>
                <w:sz w:val="20"/>
                <w:szCs w:val="20"/>
              </w:rPr>
              <w:t>6022011</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Kosto e trajnimit dhe seminareve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22</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6022099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Sherbime te tjera + mirmbajtje e sek. Mesimore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FF5D30" w:rsidP="00F33EC2">
            <w:pPr>
              <w:jc w:val="right"/>
              <w:rPr>
                <w:rFonts w:ascii="Arial" w:hAnsi="Arial" w:cs="Arial"/>
                <w:sz w:val="20"/>
                <w:szCs w:val="20"/>
              </w:rPr>
            </w:pPr>
            <w:r>
              <w:rPr>
                <w:rFonts w:ascii="Arial" w:hAnsi="Arial" w:cs="Arial"/>
                <w:sz w:val="20"/>
                <w:szCs w:val="20"/>
              </w:rPr>
              <w:t xml:space="preserve">     2,300</w:t>
            </w:r>
            <w:r w:rsidR="0010458C" w:rsidRPr="004648A5">
              <w:rPr>
                <w:rFonts w:ascii="Arial" w:hAnsi="Arial" w:cs="Arial"/>
                <w:sz w:val="20"/>
                <w:szCs w:val="20"/>
              </w:rPr>
              <w:t xml:space="preserve">,000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23</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6023100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Karburant</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6,700,000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8,980,000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134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24</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6023200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Pjese kembimi automjete, goma bateri</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119,590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FF5D30" w:rsidP="00F33EC2">
            <w:pPr>
              <w:jc w:val="right"/>
              <w:rPr>
                <w:rFonts w:ascii="Arial" w:hAnsi="Arial" w:cs="Arial"/>
                <w:sz w:val="20"/>
                <w:szCs w:val="20"/>
              </w:rPr>
            </w:pPr>
            <w:r>
              <w:rPr>
                <w:rFonts w:ascii="Arial" w:hAnsi="Arial" w:cs="Arial"/>
                <w:sz w:val="20"/>
                <w:szCs w:val="20"/>
              </w:rPr>
              <w:t xml:space="preserve">        300</w:t>
            </w:r>
            <w:r w:rsidR="0010458C" w:rsidRPr="004648A5">
              <w:rPr>
                <w:rFonts w:ascii="Arial" w:hAnsi="Arial" w:cs="Arial"/>
                <w:sz w:val="20"/>
                <w:szCs w:val="20"/>
              </w:rPr>
              <w:t xml:space="preserve">,000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803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25</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6023300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Shpenzime per Siguracion per makina</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26</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6023900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Shpezime te tjera transporti</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120,000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27</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6024100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Udhetim brenda vendit</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10,530,000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11,100,000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28</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6024200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Udhetim jashte vendit</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5,150,000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325850" w:rsidP="00F33EC2">
            <w:pPr>
              <w:jc w:val="right"/>
              <w:rPr>
                <w:rFonts w:ascii="Arial" w:hAnsi="Arial" w:cs="Arial"/>
                <w:sz w:val="20"/>
                <w:szCs w:val="20"/>
              </w:rPr>
            </w:pPr>
            <w:r>
              <w:rPr>
                <w:rFonts w:ascii="Arial" w:hAnsi="Arial" w:cs="Arial"/>
                <w:sz w:val="20"/>
                <w:szCs w:val="20"/>
              </w:rPr>
              <w:t xml:space="preserve">     6.7</w:t>
            </w:r>
            <w:r w:rsidR="0010458C" w:rsidRPr="004648A5">
              <w:rPr>
                <w:rFonts w:ascii="Arial" w:hAnsi="Arial" w:cs="Arial"/>
                <w:sz w:val="20"/>
                <w:szCs w:val="20"/>
              </w:rPr>
              <w:t xml:space="preserve">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140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29</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6025200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Shpenzime per mirembajtje objekteve specifike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120,000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30</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6025300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mirembajtje objekteve ndertimore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5,500,000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A225E3" w:rsidP="00A225E3">
            <w:pPr>
              <w:jc w:val="right"/>
              <w:rPr>
                <w:rFonts w:ascii="Arial" w:hAnsi="Arial" w:cs="Arial"/>
                <w:sz w:val="20"/>
                <w:szCs w:val="20"/>
              </w:rPr>
            </w:pPr>
            <w:r>
              <w:rPr>
                <w:rFonts w:ascii="Arial" w:hAnsi="Arial" w:cs="Arial"/>
                <w:sz w:val="20"/>
                <w:szCs w:val="20"/>
              </w:rPr>
              <w:t xml:space="preserve">     8</w:t>
            </w:r>
            <w:r w:rsidR="0010458C" w:rsidRPr="004648A5">
              <w:rPr>
                <w:rFonts w:ascii="Arial" w:hAnsi="Arial" w:cs="Arial"/>
                <w:sz w:val="20"/>
                <w:szCs w:val="20"/>
              </w:rPr>
              <w:t>,</w:t>
            </w:r>
            <w:r>
              <w:rPr>
                <w:rFonts w:ascii="Arial" w:hAnsi="Arial" w:cs="Arial"/>
                <w:sz w:val="20"/>
                <w:szCs w:val="20"/>
              </w:rPr>
              <w:t>2</w:t>
            </w:r>
            <w:r w:rsidR="0010458C" w:rsidRPr="004648A5">
              <w:rPr>
                <w:rFonts w:ascii="Arial" w:hAnsi="Arial" w:cs="Arial"/>
                <w:sz w:val="20"/>
                <w:szCs w:val="20"/>
              </w:rPr>
              <w:t xml:space="preserve">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127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31</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6025400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mirmbajte rrjeteve hidraulike,elektrike,telefon, etj</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32</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6025500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mirembajte Pajisjeve, veglave te punes</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880,000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109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33</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6025600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Shpenzime per mirembajtjen e mjeteve te transportit</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34</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6025800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mirembajte Pajisje zyre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765,000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35</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6026100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qiramarrje ambientesh</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36</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6026300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qiramarrje per aparate dhe pajisjet teknike, etj</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37</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6027500</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 xml:space="preserve">Sh. gjyqesore </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200,000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250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38</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6029001</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pritje percjellje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800,000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125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39</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6029002</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aktivitete sociale per personelin</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1,152,000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960,000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83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lastRenderedPageBreak/>
              <w:t>40</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6029004</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sigurim ndertese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1,500,000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150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41</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6029005</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per honorare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81,102,681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42,000,000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52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42</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6029007</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sz w:val="20"/>
                <w:szCs w:val="20"/>
              </w:rPr>
            </w:pPr>
            <w:r w:rsidRPr="004648A5">
              <w:rPr>
                <w:rFonts w:ascii="Arial" w:hAnsi="Arial" w:cs="Arial"/>
                <w:sz w:val="20"/>
                <w:szCs w:val="20"/>
              </w:rPr>
              <w:t>Sh. Pjesmarrje ne konferenca</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3,500,000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325850" w:rsidP="00F33EC2">
            <w:pPr>
              <w:jc w:val="right"/>
              <w:rPr>
                <w:rFonts w:ascii="Arial" w:hAnsi="Arial" w:cs="Arial"/>
                <w:color w:val="000000"/>
                <w:sz w:val="20"/>
                <w:szCs w:val="20"/>
              </w:rPr>
            </w:pPr>
            <w:r>
              <w:rPr>
                <w:rFonts w:ascii="Arial" w:hAnsi="Arial" w:cs="Arial"/>
                <w:color w:val="000000"/>
                <w:sz w:val="20"/>
                <w:szCs w:val="20"/>
              </w:rPr>
              <w:t xml:space="preserve">   10,5</w:t>
            </w:r>
            <w:r w:rsidR="0010458C" w:rsidRPr="004648A5">
              <w:rPr>
                <w:rFonts w:ascii="Arial" w:hAnsi="Arial" w:cs="Arial"/>
                <w:color w:val="000000"/>
                <w:sz w:val="20"/>
                <w:szCs w:val="20"/>
              </w:rPr>
              <w:t xml:space="preserve">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286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43</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6029008</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color w:val="000000"/>
                <w:sz w:val="20"/>
                <w:szCs w:val="20"/>
              </w:rPr>
            </w:pPr>
            <w:r w:rsidRPr="004648A5">
              <w:rPr>
                <w:rFonts w:ascii="Arial" w:hAnsi="Arial" w:cs="Arial"/>
                <w:color w:val="000000"/>
                <w:sz w:val="20"/>
                <w:szCs w:val="20"/>
              </w:rPr>
              <w:t>Sh. tatim dhe taksa</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26,700,000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10,000,000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37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44</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6029009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color w:val="000000"/>
                <w:sz w:val="20"/>
                <w:szCs w:val="20"/>
              </w:rPr>
            </w:pPr>
            <w:r w:rsidRPr="004648A5">
              <w:rPr>
                <w:rFonts w:ascii="Arial" w:hAnsi="Arial" w:cs="Arial"/>
                <w:color w:val="000000"/>
                <w:sz w:val="20"/>
                <w:szCs w:val="20"/>
              </w:rPr>
              <w:t>Sh. limit arka</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20,000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color w:val="000000"/>
                <w:sz w:val="20"/>
                <w:szCs w:val="20"/>
              </w:rPr>
            </w:pPr>
            <w:r w:rsidRPr="004648A5">
              <w:rPr>
                <w:rFonts w:ascii="Arial" w:hAnsi="Arial" w:cs="Arial"/>
                <w:color w:val="000000"/>
                <w:sz w:val="20"/>
                <w:szCs w:val="20"/>
              </w:rPr>
              <w:t xml:space="preserve">         20,000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100 </w:t>
            </w:r>
          </w:p>
        </w:tc>
      </w:tr>
      <w:tr w:rsidR="0010458C" w:rsidRPr="004648A5" w:rsidTr="0010458C">
        <w:trPr>
          <w:trHeight w:val="405"/>
          <w:jc w:val="center"/>
        </w:trPr>
        <w:tc>
          <w:tcPr>
            <w:tcW w:w="549" w:type="dxa"/>
            <w:tcBorders>
              <w:top w:val="nil"/>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45</w:t>
            </w:r>
          </w:p>
        </w:tc>
        <w:tc>
          <w:tcPr>
            <w:tcW w:w="995"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Arial" w:hAnsi="Arial" w:cs="Arial"/>
                <w:color w:val="000000"/>
                <w:sz w:val="20"/>
                <w:szCs w:val="20"/>
              </w:rPr>
            </w:pPr>
            <w:r w:rsidRPr="004648A5">
              <w:rPr>
                <w:rFonts w:ascii="Arial" w:hAnsi="Arial" w:cs="Arial"/>
                <w:color w:val="000000"/>
                <w:sz w:val="20"/>
                <w:szCs w:val="20"/>
              </w:rPr>
              <w:t>6029099</w:t>
            </w:r>
          </w:p>
        </w:tc>
        <w:tc>
          <w:tcPr>
            <w:tcW w:w="4251"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rPr>
                <w:rFonts w:ascii="Arial" w:hAnsi="Arial" w:cs="Arial"/>
                <w:color w:val="000000"/>
                <w:sz w:val="20"/>
                <w:szCs w:val="20"/>
              </w:rPr>
            </w:pPr>
            <w:r w:rsidRPr="004648A5">
              <w:rPr>
                <w:rFonts w:ascii="Arial" w:hAnsi="Arial" w:cs="Arial"/>
                <w:color w:val="000000"/>
                <w:sz w:val="20"/>
                <w:szCs w:val="20"/>
              </w:rPr>
              <w:t>Sh. te tjera materiale dhe sherbime operative</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3,900,000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FF5D30" w:rsidP="00F33EC2">
            <w:pPr>
              <w:jc w:val="right"/>
              <w:rPr>
                <w:rFonts w:ascii="Arial" w:hAnsi="Arial" w:cs="Arial"/>
                <w:color w:val="000000"/>
                <w:sz w:val="20"/>
                <w:szCs w:val="20"/>
              </w:rPr>
            </w:pPr>
            <w:r>
              <w:rPr>
                <w:rFonts w:ascii="Arial" w:hAnsi="Arial" w:cs="Arial"/>
                <w:color w:val="000000"/>
                <w:sz w:val="20"/>
                <w:szCs w:val="20"/>
              </w:rPr>
              <w:t xml:space="preserve">     1.007.783</w:t>
            </w:r>
            <w:r w:rsidR="0010458C" w:rsidRPr="004648A5">
              <w:rPr>
                <w:rFonts w:ascii="Arial" w:hAnsi="Arial" w:cs="Arial"/>
                <w:color w:val="000000"/>
                <w:sz w:val="20"/>
                <w:szCs w:val="20"/>
              </w:rPr>
              <w:t xml:space="preserve">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sz w:val="20"/>
                <w:szCs w:val="20"/>
              </w:rPr>
            </w:pPr>
            <w:r w:rsidRPr="004648A5">
              <w:rPr>
                <w:rFonts w:ascii="Arial" w:hAnsi="Arial" w:cs="Arial"/>
                <w:sz w:val="20"/>
                <w:szCs w:val="20"/>
              </w:rPr>
              <w:t xml:space="preserve">            51 </w:t>
            </w:r>
          </w:p>
        </w:tc>
      </w:tr>
      <w:tr w:rsidR="0010458C" w:rsidRPr="004648A5" w:rsidTr="0010458C">
        <w:trPr>
          <w:trHeight w:val="405"/>
          <w:jc w:val="center"/>
        </w:trPr>
        <w:tc>
          <w:tcPr>
            <w:tcW w:w="5795" w:type="dxa"/>
            <w:gridSpan w:val="3"/>
            <w:tcBorders>
              <w:top w:val="single" w:sz="4" w:space="0" w:color="auto"/>
              <w:left w:val="double" w:sz="6" w:space="0" w:color="auto"/>
              <w:bottom w:val="single" w:sz="4" w:space="0" w:color="auto"/>
              <w:right w:val="single" w:sz="4" w:space="0" w:color="auto"/>
            </w:tcBorders>
            <w:shd w:val="clear" w:color="000000" w:fill="EBF1DE"/>
            <w:noWrap/>
            <w:vAlign w:val="bottom"/>
            <w:hideMark/>
          </w:tcPr>
          <w:p w:rsidR="0010458C" w:rsidRPr="004648A5" w:rsidRDefault="0010458C" w:rsidP="00F33EC2">
            <w:pPr>
              <w:jc w:val="center"/>
              <w:rPr>
                <w:rFonts w:ascii="Arial" w:hAnsi="Arial" w:cs="Arial"/>
                <w:b/>
                <w:bCs/>
                <w:color w:val="000000"/>
                <w:sz w:val="20"/>
                <w:szCs w:val="20"/>
              </w:rPr>
            </w:pPr>
            <w:r w:rsidRPr="004648A5">
              <w:rPr>
                <w:rFonts w:ascii="Arial" w:hAnsi="Arial" w:cs="Arial"/>
                <w:b/>
                <w:bCs/>
                <w:color w:val="000000"/>
                <w:sz w:val="20"/>
                <w:szCs w:val="20"/>
              </w:rPr>
              <w:t>Shuma (1)</w:t>
            </w:r>
          </w:p>
        </w:tc>
        <w:tc>
          <w:tcPr>
            <w:tcW w:w="1329" w:type="dxa"/>
            <w:tcBorders>
              <w:top w:val="nil"/>
              <w:left w:val="nil"/>
              <w:bottom w:val="single" w:sz="4" w:space="0" w:color="auto"/>
              <w:right w:val="single" w:sz="4" w:space="0" w:color="auto"/>
            </w:tcBorders>
            <w:shd w:val="clear" w:color="000000" w:fill="EBF1DE"/>
            <w:noWrap/>
            <w:vAlign w:val="bottom"/>
            <w:hideMark/>
          </w:tcPr>
          <w:p w:rsidR="0010458C" w:rsidRPr="004648A5" w:rsidRDefault="0010458C" w:rsidP="00F33EC2">
            <w:pPr>
              <w:jc w:val="right"/>
              <w:rPr>
                <w:rFonts w:ascii="Arial" w:hAnsi="Arial" w:cs="Arial"/>
                <w:b/>
                <w:bCs/>
                <w:sz w:val="20"/>
                <w:szCs w:val="20"/>
              </w:rPr>
            </w:pPr>
            <w:r w:rsidRPr="004648A5">
              <w:rPr>
                <w:rFonts w:ascii="Arial" w:hAnsi="Arial" w:cs="Arial"/>
                <w:b/>
                <w:bCs/>
                <w:sz w:val="20"/>
                <w:szCs w:val="20"/>
              </w:rPr>
              <w:t xml:space="preserve"> 236,692,000 </w:t>
            </w:r>
          </w:p>
        </w:tc>
        <w:tc>
          <w:tcPr>
            <w:tcW w:w="1406" w:type="dxa"/>
            <w:tcBorders>
              <w:top w:val="nil"/>
              <w:left w:val="nil"/>
              <w:bottom w:val="single" w:sz="4" w:space="0" w:color="auto"/>
              <w:right w:val="single" w:sz="4" w:space="0" w:color="auto"/>
            </w:tcBorders>
            <w:shd w:val="clear" w:color="000000" w:fill="EBF1DE"/>
            <w:noWrap/>
            <w:vAlign w:val="bottom"/>
            <w:hideMark/>
          </w:tcPr>
          <w:p w:rsidR="0010458C" w:rsidRPr="004648A5" w:rsidRDefault="00E062C6" w:rsidP="00E062C6">
            <w:pPr>
              <w:jc w:val="right"/>
              <w:rPr>
                <w:rFonts w:ascii="Arial" w:hAnsi="Arial" w:cs="Arial"/>
                <w:b/>
                <w:bCs/>
                <w:sz w:val="20"/>
                <w:szCs w:val="20"/>
              </w:rPr>
            </w:pPr>
            <w:r>
              <w:rPr>
                <w:rFonts w:ascii="Arial" w:hAnsi="Arial" w:cs="Arial"/>
                <w:b/>
                <w:bCs/>
                <w:sz w:val="20"/>
                <w:szCs w:val="20"/>
              </w:rPr>
              <w:t xml:space="preserve"> 203</w:t>
            </w:r>
            <w:r w:rsidR="0010458C" w:rsidRPr="004648A5">
              <w:rPr>
                <w:rFonts w:ascii="Arial" w:hAnsi="Arial" w:cs="Arial"/>
                <w:b/>
                <w:bCs/>
                <w:sz w:val="20"/>
                <w:szCs w:val="20"/>
              </w:rPr>
              <w:t>,</w:t>
            </w:r>
            <w:r>
              <w:rPr>
                <w:rFonts w:ascii="Arial" w:hAnsi="Arial" w:cs="Arial"/>
                <w:b/>
                <w:bCs/>
                <w:sz w:val="20"/>
                <w:szCs w:val="20"/>
              </w:rPr>
              <w:t>16</w:t>
            </w:r>
            <w:r w:rsidR="0010458C" w:rsidRPr="004648A5">
              <w:rPr>
                <w:rFonts w:ascii="Arial" w:hAnsi="Arial" w:cs="Arial"/>
                <w:b/>
                <w:bCs/>
                <w:sz w:val="20"/>
                <w:szCs w:val="20"/>
              </w:rPr>
              <w:t xml:space="preserve">,783 </w:t>
            </w:r>
          </w:p>
        </w:tc>
        <w:tc>
          <w:tcPr>
            <w:tcW w:w="810" w:type="dxa"/>
            <w:tcBorders>
              <w:top w:val="nil"/>
              <w:left w:val="nil"/>
              <w:bottom w:val="single" w:sz="4" w:space="0" w:color="auto"/>
              <w:right w:val="double" w:sz="6" w:space="0" w:color="auto"/>
            </w:tcBorders>
            <w:shd w:val="clear" w:color="000000" w:fill="F2F2F2"/>
            <w:noWrap/>
            <w:vAlign w:val="bottom"/>
            <w:hideMark/>
          </w:tcPr>
          <w:p w:rsidR="0010458C" w:rsidRPr="004648A5" w:rsidRDefault="0010458C" w:rsidP="00F33EC2">
            <w:pPr>
              <w:jc w:val="right"/>
              <w:rPr>
                <w:rFonts w:ascii="Arial" w:hAnsi="Arial" w:cs="Arial"/>
                <w:b/>
                <w:bCs/>
                <w:sz w:val="20"/>
                <w:szCs w:val="20"/>
              </w:rPr>
            </w:pPr>
            <w:r w:rsidRPr="004648A5">
              <w:rPr>
                <w:rFonts w:ascii="Arial" w:hAnsi="Arial" w:cs="Arial"/>
                <w:b/>
                <w:bCs/>
                <w:sz w:val="20"/>
                <w:szCs w:val="20"/>
              </w:rPr>
              <w:t xml:space="preserve">            86 </w:t>
            </w:r>
          </w:p>
        </w:tc>
      </w:tr>
      <w:tr w:rsidR="0010458C" w:rsidRPr="004648A5" w:rsidTr="0010458C">
        <w:trPr>
          <w:trHeight w:val="405"/>
          <w:jc w:val="center"/>
        </w:trPr>
        <w:tc>
          <w:tcPr>
            <w:tcW w:w="5795"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rsidR="0010458C" w:rsidRPr="004648A5" w:rsidRDefault="0010458C" w:rsidP="00F33EC2">
            <w:pPr>
              <w:jc w:val="center"/>
              <w:rPr>
                <w:rFonts w:ascii="Calibri" w:hAnsi="Calibri"/>
                <w:b/>
                <w:bCs/>
                <w:color w:val="000000"/>
                <w:sz w:val="20"/>
                <w:szCs w:val="20"/>
              </w:rPr>
            </w:pPr>
            <w:r w:rsidRPr="004648A5">
              <w:rPr>
                <w:rFonts w:ascii="Calibri" w:hAnsi="Calibri"/>
                <w:b/>
                <w:bCs/>
                <w:color w:val="000000"/>
                <w:sz w:val="20"/>
                <w:szCs w:val="20"/>
              </w:rPr>
              <w:t>Shuma (2) (Kontata te lidhura dhe fatura per likujdim ne 2017)</w:t>
            </w:r>
          </w:p>
        </w:tc>
        <w:tc>
          <w:tcPr>
            <w:tcW w:w="1329"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Calibri" w:hAnsi="Calibri"/>
                <w:b/>
                <w:bCs/>
                <w:color w:val="000000"/>
                <w:sz w:val="20"/>
                <w:szCs w:val="20"/>
              </w:rPr>
            </w:pPr>
            <w:r w:rsidRPr="004648A5">
              <w:rPr>
                <w:rFonts w:ascii="Calibri" w:hAnsi="Calibri"/>
                <w:b/>
                <w:bCs/>
                <w:color w:val="000000"/>
                <w:sz w:val="20"/>
                <w:szCs w:val="20"/>
              </w:rPr>
              <w:t xml:space="preserve">                       -   </w:t>
            </w:r>
          </w:p>
        </w:tc>
        <w:tc>
          <w:tcPr>
            <w:tcW w:w="1406" w:type="dxa"/>
            <w:tcBorders>
              <w:top w:val="nil"/>
              <w:left w:val="nil"/>
              <w:bottom w:val="single" w:sz="4" w:space="0" w:color="auto"/>
              <w:right w:val="single" w:sz="4" w:space="0" w:color="auto"/>
            </w:tcBorders>
            <w:shd w:val="clear" w:color="auto" w:fill="auto"/>
            <w:noWrap/>
            <w:vAlign w:val="bottom"/>
            <w:hideMark/>
          </w:tcPr>
          <w:p w:rsidR="0010458C" w:rsidRPr="004648A5" w:rsidRDefault="0010458C" w:rsidP="00F33EC2">
            <w:pPr>
              <w:jc w:val="right"/>
              <w:rPr>
                <w:rFonts w:ascii="Calibri" w:hAnsi="Calibri"/>
                <w:b/>
                <w:bCs/>
                <w:color w:val="000000"/>
                <w:sz w:val="20"/>
                <w:szCs w:val="20"/>
              </w:rPr>
            </w:pPr>
            <w:r w:rsidRPr="004648A5">
              <w:rPr>
                <w:rFonts w:ascii="Calibri" w:hAnsi="Calibri"/>
                <w:b/>
                <w:bCs/>
                <w:color w:val="000000"/>
                <w:sz w:val="20"/>
                <w:szCs w:val="20"/>
              </w:rPr>
              <w:t xml:space="preserve">        5,855,217 </w:t>
            </w:r>
          </w:p>
        </w:tc>
        <w:tc>
          <w:tcPr>
            <w:tcW w:w="810" w:type="dxa"/>
            <w:tcBorders>
              <w:top w:val="nil"/>
              <w:left w:val="nil"/>
              <w:bottom w:val="single" w:sz="4" w:space="0" w:color="auto"/>
              <w:right w:val="double" w:sz="6" w:space="0" w:color="auto"/>
            </w:tcBorders>
            <w:shd w:val="clear" w:color="auto" w:fill="auto"/>
            <w:noWrap/>
            <w:vAlign w:val="bottom"/>
            <w:hideMark/>
          </w:tcPr>
          <w:p w:rsidR="0010458C" w:rsidRPr="004648A5" w:rsidRDefault="0010458C" w:rsidP="00F33EC2">
            <w:pPr>
              <w:jc w:val="right"/>
              <w:rPr>
                <w:rFonts w:ascii="Arial" w:hAnsi="Arial" w:cs="Arial"/>
                <w:b/>
                <w:bCs/>
                <w:sz w:val="20"/>
                <w:szCs w:val="20"/>
              </w:rPr>
            </w:pPr>
            <w:r w:rsidRPr="004648A5">
              <w:rPr>
                <w:rFonts w:ascii="Arial" w:hAnsi="Arial" w:cs="Arial"/>
                <w:b/>
                <w:bCs/>
                <w:sz w:val="20"/>
                <w:szCs w:val="20"/>
              </w:rPr>
              <w:t> </w:t>
            </w:r>
          </w:p>
        </w:tc>
      </w:tr>
      <w:tr w:rsidR="0010458C" w:rsidRPr="004648A5" w:rsidTr="0010458C">
        <w:trPr>
          <w:trHeight w:val="405"/>
          <w:jc w:val="center"/>
        </w:trPr>
        <w:tc>
          <w:tcPr>
            <w:tcW w:w="5795" w:type="dxa"/>
            <w:gridSpan w:val="3"/>
            <w:tcBorders>
              <w:top w:val="single" w:sz="4" w:space="0" w:color="auto"/>
              <w:left w:val="double" w:sz="6" w:space="0" w:color="auto"/>
              <w:bottom w:val="double" w:sz="6" w:space="0" w:color="auto"/>
              <w:right w:val="single" w:sz="4" w:space="0" w:color="auto"/>
            </w:tcBorders>
            <w:shd w:val="clear" w:color="000000" w:fill="EBF1DE"/>
            <w:noWrap/>
            <w:vAlign w:val="bottom"/>
            <w:hideMark/>
          </w:tcPr>
          <w:p w:rsidR="0010458C" w:rsidRPr="004648A5" w:rsidRDefault="0010458C" w:rsidP="00F33EC2">
            <w:pPr>
              <w:jc w:val="center"/>
              <w:rPr>
                <w:rFonts w:ascii="Arial" w:hAnsi="Arial" w:cs="Arial"/>
                <w:b/>
                <w:bCs/>
                <w:color w:val="000000"/>
                <w:sz w:val="20"/>
                <w:szCs w:val="20"/>
              </w:rPr>
            </w:pPr>
            <w:r w:rsidRPr="004648A5">
              <w:rPr>
                <w:rFonts w:ascii="Arial" w:hAnsi="Arial" w:cs="Arial"/>
                <w:b/>
                <w:bCs/>
                <w:color w:val="000000"/>
                <w:sz w:val="20"/>
                <w:szCs w:val="20"/>
              </w:rPr>
              <w:t>Gjithsej  (1+2)</w:t>
            </w:r>
          </w:p>
        </w:tc>
        <w:tc>
          <w:tcPr>
            <w:tcW w:w="1329" w:type="dxa"/>
            <w:tcBorders>
              <w:top w:val="nil"/>
              <w:left w:val="nil"/>
              <w:bottom w:val="double" w:sz="6" w:space="0" w:color="auto"/>
              <w:right w:val="single" w:sz="4" w:space="0" w:color="auto"/>
            </w:tcBorders>
            <w:shd w:val="clear" w:color="000000" w:fill="EBF1DE"/>
            <w:noWrap/>
            <w:vAlign w:val="bottom"/>
            <w:hideMark/>
          </w:tcPr>
          <w:p w:rsidR="0010458C" w:rsidRPr="004648A5" w:rsidRDefault="0010458C" w:rsidP="00F33EC2">
            <w:pPr>
              <w:jc w:val="right"/>
              <w:rPr>
                <w:rFonts w:ascii="Arial" w:hAnsi="Arial" w:cs="Arial"/>
                <w:b/>
                <w:bCs/>
                <w:sz w:val="20"/>
                <w:szCs w:val="20"/>
              </w:rPr>
            </w:pPr>
            <w:r w:rsidRPr="004648A5">
              <w:rPr>
                <w:rFonts w:ascii="Arial" w:hAnsi="Arial" w:cs="Arial"/>
                <w:b/>
                <w:bCs/>
                <w:sz w:val="20"/>
                <w:szCs w:val="20"/>
              </w:rPr>
              <w:t xml:space="preserve"> 236,692,000 </w:t>
            </w:r>
          </w:p>
        </w:tc>
        <w:tc>
          <w:tcPr>
            <w:tcW w:w="1406" w:type="dxa"/>
            <w:tcBorders>
              <w:top w:val="nil"/>
              <w:left w:val="nil"/>
              <w:bottom w:val="double" w:sz="6" w:space="0" w:color="auto"/>
              <w:right w:val="single" w:sz="4" w:space="0" w:color="auto"/>
            </w:tcBorders>
            <w:shd w:val="clear" w:color="000000" w:fill="EBF1DE"/>
            <w:noWrap/>
            <w:vAlign w:val="bottom"/>
            <w:hideMark/>
          </w:tcPr>
          <w:p w:rsidR="0010458C" w:rsidRPr="004648A5" w:rsidRDefault="00E062C6" w:rsidP="00E062C6">
            <w:pPr>
              <w:jc w:val="right"/>
              <w:rPr>
                <w:rFonts w:ascii="Arial" w:hAnsi="Arial" w:cs="Arial"/>
                <w:b/>
                <w:bCs/>
                <w:sz w:val="20"/>
                <w:szCs w:val="20"/>
              </w:rPr>
            </w:pPr>
            <w:r>
              <w:rPr>
                <w:rFonts w:ascii="Arial" w:hAnsi="Arial" w:cs="Arial"/>
                <w:b/>
                <w:bCs/>
                <w:sz w:val="20"/>
                <w:szCs w:val="20"/>
              </w:rPr>
              <w:t xml:space="preserve"> 209</w:t>
            </w:r>
            <w:r w:rsidR="0010458C" w:rsidRPr="004648A5">
              <w:rPr>
                <w:rFonts w:ascii="Arial" w:hAnsi="Arial" w:cs="Arial"/>
                <w:b/>
                <w:bCs/>
                <w:sz w:val="20"/>
                <w:szCs w:val="20"/>
              </w:rPr>
              <w:t>,</w:t>
            </w:r>
            <w:r>
              <w:rPr>
                <w:rFonts w:ascii="Arial" w:hAnsi="Arial" w:cs="Arial"/>
                <w:b/>
                <w:bCs/>
                <w:sz w:val="20"/>
                <w:szCs w:val="20"/>
              </w:rPr>
              <w:t>02</w:t>
            </w:r>
            <w:r w:rsidR="0010458C" w:rsidRPr="004648A5">
              <w:rPr>
                <w:rFonts w:ascii="Arial" w:hAnsi="Arial" w:cs="Arial"/>
                <w:b/>
                <w:bCs/>
                <w:sz w:val="20"/>
                <w:szCs w:val="20"/>
              </w:rPr>
              <w:t xml:space="preserve">0,000 </w:t>
            </w:r>
          </w:p>
        </w:tc>
        <w:tc>
          <w:tcPr>
            <w:tcW w:w="810" w:type="dxa"/>
            <w:tcBorders>
              <w:top w:val="nil"/>
              <w:left w:val="nil"/>
              <w:bottom w:val="double" w:sz="6" w:space="0" w:color="auto"/>
              <w:right w:val="double" w:sz="6" w:space="0" w:color="auto"/>
            </w:tcBorders>
            <w:shd w:val="clear" w:color="000000" w:fill="F2F2F2"/>
            <w:noWrap/>
            <w:vAlign w:val="bottom"/>
            <w:hideMark/>
          </w:tcPr>
          <w:p w:rsidR="0010458C" w:rsidRPr="004648A5" w:rsidRDefault="00E062C6" w:rsidP="00F33EC2">
            <w:pPr>
              <w:jc w:val="right"/>
              <w:rPr>
                <w:rFonts w:ascii="Arial" w:hAnsi="Arial" w:cs="Arial"/>
                <w:b/>
                <w:bCs/>
                <w:sz w:val="20"/>
                <w:szCs w:val="20"/>
              </w:rPr>
            </w:pPr>
            <w:r>
              <w:rPr>
                <w:rFonts w:ascii="Arial" w:hAnsi="Arial" w:cs="Arial"/>
                <w:b/>
                <w:bCs/>
                <w:sz w:val="20"/>
                <w:szCs w:val="20"/>
              </w:rPr>
              <w:t xml:space="preserve">            88</w:t>
            </w:r>
            <w:r w:rsidR="0010458C" w:rsidRPr="004648A5">
              <w:rPr>
                <w:rFonts w:ascii="Arial" w:hAnsi="Arial" w:cs="Arial"/>
                <w:b/>
                <w:bCs/>
                <w:sz w:val="20"/>
                <w:szCs w:val="20"/>
              </w:rPr>
              <w:t xml:space="preserve"> </w:t>
            </w:r>
          </w:p>
        </w:tc>
      </w:tr>
    </w:tbl>
    <w:p w:rsidR="0010458C" w:rsidRDefault="0010458C" w:rsidP="0010458C"/>
    <w:p w:rsidR="00B0760C" w:rsidRDefault="00A33BF2" w:rsidP="00B0760C">
      <w:pPr>
        <w:tabs>
          <w:tab w:val="left" w:pos="720"/>
        </w:tabs>
        <w:ind w:left="360"/>
        <w:jc w:val="both"/>
        <w:rPr>
          <w:rFonts w:ascii="Times New Roman" w:hAnsi="Times New Roman"/>
        </w:rPr>
      </w:pPr>
      <w:r w:rsidRPr="00544673">
        <w:rPr>
          <w:rFonts w:ascii="Times New Roman" w:hAnsi="Times New Roman"/>
        </w:rPr>
        <w:tab/>
        <w:t xml:space="preserve">                                                                                                                                                                                                                                                                                                </w:t>
      </w:r>
      <w:r>
        <w:rPr>
          <w:rFonts w:ascii="Times New Roman" w:hAnsi="Times New Roman"/>
        </w:rPr>
        <w:t xml:space="preserve">  </w:t>
      </w:r>
    </w:p>
    <w:p w:rsidR="007A6977" w:rsidRDefault="00A33BF2" w:rsidP="00B0760C">
      <w:pPr>
        <w:tabs>
          <w:tab w:val="left" w:pos="720"/>
        </w:tabs>
        <w:jc w:val="both"/>
        <w:rPr>
          <w:rFonts w:ascii="Times New Roman" w:hAnsi="Times New Roman"/>
          <w:lang w:val="sq-AL"/>
        </w:rPr>
      </w:pPr>
      <w:r>
        <w:rPr>
          <w:rFonts w:ascii="Times New Roman" w:hAnsi="Times New Roman"/>
          <w:lang w:val="sq-AL"/>
        </w:rPr>
        <w:t>Në këtë tabelë paraqitet plani i shpen</w:t>
      </w:r>
      <w:r w:rsidR="00B0760C">
        <w:rPr>
          <w:rFonts w:ascii="Times New Roman" w:hAnsi="Times New Roman"/>
          <w:lang w:val="sq-AL"/>
        </w:rPr>
        <w:t xml:space="preserve">zimeve operative për vitin 2017, sipas </w:t>
      </w:r>
      <w:r>
        <w:rPr>
          <w:rFonts w:ascii="Times New Roman" w:hAnsi="Times New Roman"/>
          <w:lang w:val="sq-AL"/>
        </w:rPr>
        <w:t>zërave si dhe krahasimi me planin e këtyre zërave në vitin 2016. Në vit</w:t>
      </w:r>
      <w:r w:rsidR="00CA03D2">
        <w:rPr>
          <w:rFonts w:ascii="Times New Roman" w:hAnsi="Times New Roman"/>
          <w:lang w:val="sq-AL"/>
        </w:rPr>
        <w:t>in 2017 ky zë është 1</w:t>
      </w:r>
      <w:r w:rsidR="000803E4">
        <w:rPr>
          <w:rFonts w:ascii="Times New Roman" w:hAnsi="Times New Roman"/>
          <w:lang w:val="sq-AL"/>
        </w:rPr>
        <w:t>2</w:t>
      </w:r>
      <w:r w:rsidR="00E7589B">
        <w:rPr>
          <w:rFonts w:ascii="Times New Roman" w:hAnsi="Times New Roman"/>
          <w:lang w:val="sq-AL"/>
        </w:rPr>
        <w:t xml:space="preserve"> % më i ulë</w:t>
      </w:r>
      <w:r w:rsidR="000803E4">
        <w:rPr>
          <w:rFonts w:ascii="Times New Roman" w:hAnsi="Times New Roman"/>
          <w:lang w:val="sq-AL"/>
        </w:rPr>
        <w:t>t ose 27.67</w:t>
      </w:r>
      <w:r w:rsidR="00CA03D2">
        <w:rPr>
          <w:rFonts w:ascii="Times New Roman" w:hAnsi="Times New Roman"/>
          <w:lang w:val="sq-AL"/>
        </w:rPr>
        <w:t>2</w:t>
      </w:r>
      <w:r>
        <w:rPr>
          <w:rFonts w:ascii="Times New Roman" w:hAnsi="Times New Roman"/>
          <w:lang w:val="sq-AL"/>
        </w:rPr>
        <w:t xml:space="preserve"> mijë lekë </w:t>
      </w:r>
      <w:r w:rsidR="00E7589B">
        <w:rPr>
          <w:rFonts w:ascii="Times New Roman" w:hAnsi="Times New Roman"/>
          <w:lang w:val="sq-AL"/>
        </w:rPr>
        <w:t xml:space="preserve">më pak </w:t>
      </w:r>
      <w:r>
        <w:rPr>
          <w:rFonts w:ascii="Times New Roman" w:hAnsi="Times New Roman"/>
          <w:lang w:val="sq-AL"/>
        </w:rPr>
        <w:t>se viti 2016.</w:t>
      </w:r>
    </w:p>
    <w:p w:rsidR="00CA03D2" w:rsidRDefault="00CA03D2" w:rsidP="00A33BF2">
      <w:pPr>
        <w:pStyle w:val="ListParagraph"/>
        <w:ind w:left="0"/>
        <w:jc w:val="both"/>
        <w:rPr>
          <w:rFonts w:ascii="Times New Roman" w:hAnsi="Times New Roman"/>
          <w:lang w:val="sq-AL"/>
        </w:rPr>
      </w:pPr>
    </w:p>
    <w:p w:rsidR="00E119D1" w:rsidRDefault="007E1476" w:rsidP="00A33BF2">
      <w:pPr>
        <w:pStyle w:val="ListParagraph"/>
        <w:ind w:left="0"/>
        <w:jc w:val="both"/>
        <w:rPr>
          <w:rFonts w:ascii="Times New Roman" w:hAnsi="Times New Roman"/>
          <w:lang w:val="sq-AL"/>
        </w:rPr>
      </w:pPr>
      <w:r>
        <w:rPr>
          <w:rFonts w:ascii="Times New Roman" w:hAnsi="Times New Roman"/>
          <w:lang w:val="sq-AL"/>
        </w:rPr>
        <w:t>Pothuajse në të gjit</w:t>
      </w:r>
      <w:r w:rsidR="00E7589B">
        <w:rPr>
          <w:rFonts w:ascii="Times New Roman" w:hAnsi="Times New Roman"/>
          <w:lang w:val="sq-AL"/>
        </w:rPr>
        <w:t>h</w:t>
      </w:r>
      <w:r>
        <w:rPr>
          <w:rFonts w:ascii="Times New Roman" w:hAnsi="Times New Roman"/>
          <w:lang w:val="sq-AL"/>
        </w:rPr>
        <w:t>a zërat ka rritj</w:t>
      </w:r>
      <w:r w:rsidR="00D218D0">
        <w:rPr>
          <w:rFonts w:ascii="Times New Roman" w:hAnsi="Times New Roman"/>
          <w:lang w:val="sq-AL"/>
        </w:rPr>
        <w:t>e të fondeve pë</w:t>
      </w:r>
      <w:r w:rsidR="00CA03D2">
        <w:rPr>
          <w:rFonts w:ascii="Times New Roman" w:hAnsi="Times New Roman"/>
          <w:lang w:val="sq-AL"/>
        </w:rPr>
        <w:t>r shpenzime. N</w:t>
      </w:r>
      <w:r>
        <w:rPr>
          <w:rFonts w:ascii="Times New Roman" w:hAnsi="Times New Roman"/>
          <w:lang w:val="sq-AL"/>
        </w:rPr>
        <w:t>ë zë</w:t>
      </w:r>
      <w:r w:rsidR="00E7589B">
        <w:rPr>
          <w:rFonts w:ascii="Times New Roman" w:hAnsi="Times New Roman"/>
          <w:lang w:val="sq-AL"/>
        </w:rPr>
        <w:t>rin</w:t>
      </w:r>
      <w:r>
        <w:rPr>
          <w:rFonts w:ascii="Times New Roman" w:hAnsi="Times New Roman"/>
          <w:lang w:val="sq-AL"/>
        </w:rPr>
        <w:t xml:space="preserve"> shpenzime honorare</w:t>
      </w:r>
      <w:r w:rsidR="00E7589B">
        <w:rPr>
          <w:rFonts w:ascii="Times New Roman" w:hAnsi="Times New Roman"/>
          <w:lang w:val="sq-AL"/>
        </w:rPr>
        <w:t xml:space="preserve"> dhe tatim taksa</w:t>
      </w:r>
      <w:r>
        <w:rPr>
          <w:rFonts w:ascii="Times New Roman" w:hAnsi="Times New Roman"/>
          <w:lang w:val="sq-AL"/>
        </w:rPr>
        <w:t xml:space="preserve"> ka ulje </w:t>
      </w:r>
      <w:r w:rsidR="00CA03D2">
        <w:rPr>
          <w:rFonts w:ascii="Times New Roman" w:hAnsi="Times New Roman"/>
          <w:lang w:val="sq-AL"/>
        </w:rPr>
        <w:t>me t</w:t>
      </w:r>
      <w:r w:rsidR="00463946">
        <w:rPr>
          <w:rFonts w:ascii="Times New Roman" w:hAnsi="Times New Roman"/>
          <w:lang w:val="sq-AL"/>
        </w:rPr>
        <w:t>ë</w:t>
      </w:r>
      <w:r w:rsidR="00CA03D2">
        <w:rPr>
          <w:rFonts w:ascii="Times New Roman" w:hAnsi="Times New Roman"/>
          <w:lang w:val="sq-AL"/>
        </w:rPr>
        <w:t xml:space="preserve"> madhe</w:t>
      </w:r>
      <w:r w:rsidR="00B0760C">
        <w:rPr>
          <w:rFonts w:ascii="Times New Roman" w:hAnsi="Times New Roman"/>
          <w:lang w:val="sq-AL"/>
        </w:rPr>
        <w:t>,</w:t>
      </w:r>
      <w:r w:rsidR="00CA03D2">
        <w:rPr>
          <w:rFonts w:ascii="Times New Roman" w:hAnsi="Times New Roman"/>
          <w:lang w:val="sq-AL"/>
        </w:rPr>
        <w:t xml:space="preserve"> </w:t>
      </w:r>
      <w:r w:rsidR="00B0760C">
        <w:rPr>
          <w:rFonts w:ascii="Times New Roman" w:hAnsi="Times New Roman"/>
          <w:lang w:val="sq-AL"/>
        </w:rPr>
        <w:t xml:space="preserve">pasi gjatë vitit 2016, </w:t>
      </w:r>
      <w:r>
        <w:rPr>
          <w:rFonts w:ascii="Times New Roman" w:hAnsi="Times New Roman"/>
          <w:lang w:val="sq-AL"/>
        </w:rPr>
        <w:t xml:space="preserve">në këto zëra u kryen shpenzime për </w:t>
      </w:r>
      <w:r w:rsidR="00E119D1">
        <w:rPr>
          <w:rFonts w:ascii="Times New Roman" w:hAnsi="Times New Roman"/>
          <w:lang w:val="sq-AL"/>
        </w:rPr>
        <w:t>oponencat teknike të Gazsjellesit të TAP</w:t>
      </w:r>
      <w:r>
        <w:rPr>
          <w:rFonts w:ascii="Times New Roman" w:hAnsi="Times New Roman"/>
          <w:lang w:val="sq-AL"/>
        </w:rPr>
        <w:t xml:space="preserve"> të kryera gjatë këtij viti. Gjatë vitit 2017 nuk p</w:t>
      </w:r>
      <w:r w:rsidR="00B0760C">
        <w:rPr>
          <w:rFonts w:ascii="Times New Roman" w:hAnsi="Times New Roman"/>
          <w:lang w:val="sq-AL"/>
        </w:rPr>
        <w:t>arashikohet të kryhen shpenzime</w:t>
      </w:r>
      <w:r>
        <w:rPr>
          <w:rFonts w:ascii="Times New Roman" w:hAnsi="Times New Roman"/>
          <w:lang w:val="sq-AL"/>
        </w:rPr>
        <w:t xml:space="preserve"> të tilla si n</w:t>
      </w:r>
      <w:r>
        <w:rPr>
          <w:rFonts w:ascii="Sylfaen" w:hAnsi="Sylfaen"/>
          <w:lang w:val="sq-AL"/>
        </w:rPr>
        <w:t>ë</w:t>
      </w:r>
      <w:r>
        <w:rPr>
          <w:rFonts w:ascii="Times New Roman" w:hAnsi="Times New Roman"/>
          <w:lang w:val="sq-AL"/>
        </w:rPr>
        <w:t xml:space="preserve"> vitin 2016.  </w:t>
      </w:r>
    </w:p>
    <w:p w:rsidR="00A33BF2" w:rsidRDefault="00E7589B" w:rsidP="00A33BF2">
      <w:pPr>
        <w:pStyle w:val="ListParagraph"/>
        <w:ind w:left="0"/>
        <w:jc w:val="both"/>
        <w:rPr>
          <w:rFonts w:ascii="Times New Roman" w:hAnsi="Times New Roman"/>
          <w:lang w:val="sq-AL"/>
        </w:rPr>
      </w:pPr>
      <w:r>
        <w:rPr>
          <w:rFonts w:ascii="Times New Roman" w:hAnsi="Times New Roman"/>
          <w:lang w:val="sq-AL"/>
        </w:rPr>
        <w:t xml:space="preserve">  </w:t>
      </w:r>
    </w:p>
    <w:p w:rsidR="00A33BF2" w:rsidRDefault="00CA03D2" w:rsidP="00A33BF2">
      <w:pPr>
        <w:pStyle w:val="ListParagraph"/>
        <w:ind w:left="0"/>
        <w:jc w:val="both"/>
        <w:rPr>
          <w:rFonts w:ascii="Times New Roman" w:hAnsi="Times New Roman"/>
          <w:lang w:val="sq-AL"/>
        </w:rPr>
      </w:pPr>
      <w:r>
        <w:rPr>
          <w:rFonts w:ascii="Times New Roman" w:hAnsi="Times New Roman"/>
          <w:lang w:val="sq-AL"/>
        </w:rPr>
        <w:t>Rritje të</w:t>
      </w:r>
      <w:r w:rsidR="00A33BF2">
        <w:rPr>
          <w:rFonts w:ascii="Times New Roman" w:hAnsi="Times New Roman"/>
          <w:lang w:val="sq-AL"/>
        </w:rPr>
        <w:t xml:space="preserve"> </w:t>
      </w:r>
      <w:r w:rsidR="0075688F">
        <w:rPr>
          <w:rFonts w:ascii="Times New Roman" w:hAnsi="Times New Roman"/>
          <w:lang w:val="sq-AL"/>
        </w:rPr>
        <w:t>fondeve krahasuar me planin 2017</w:t>
      </w:r>
      <w:r w:rsidR="00A33BF2">
        <w:rPr>
          <w:rFonts w:ascii="Times New Roman" w:hAnsi="Times New Roman"/>
          <w:lang w:val="sq-AL"/>
        </w:rPr>
        <w:t xml:space="preserve"> ka </w:t>
      </w:r>
      <w:r w:rsidR="0075688F">
        <w:rPr>
          <w:rFonts w:ascii="Times New Roman" w:hAnsi="Times New Roman"/>
          <w:lang w:val="sq-AL"/>
        </w:rPr>
        <w:t xml:space="preserve">edhe </w:t>
      </w:r>
      <w:r w:rsidR="00A33BF2">
        <w:rPr>
          <w:rFonts w:ascii="Times New Roman" w:hAnsi="Times New Roman"/>
          <w:color w:val="FF0000"/>
          <w:lang w:val="sq-AL"/>
        </w:rPr>
        <w:t xml:space="preserve"> </w:t>
      </w:r>
      <w:r w:rsidR="00A33BF2">
        <w:rPr>
          <w:rFonts w:ascii="Times New Roman" w:hAnsi="Times New Roman"/>
          <w:lang w:val="sq-AL"/>
        </w:rPr>
        <w:t>në zërat që kanë t</w:t>
      </w:r>
      <w:r w:rsidR="00A33BF2">
        <w:rPr>
          <w:rFonts w:ascii="Sylfaen" w:hAnsi="Sylfaen"/>
          <w:lang w:val="sq-AL"/>
        </w:rPr>
        <w:t>ë</w:t>
      </w:r>
      <w:r w:rsidR="00A33BF2">
        <w:rPr>
          <w:rFonts w:ascii="Times New Roman" w:hAnsi="Times New Roman"/>
          <w:lang w:val="sq-AL"/>
        </w:rPr>
        <w:t xml:space="preserve"> bëjnë me page</w:t>
      </w:r>
      <w:r w:rsidR="00B0760C">
        <w:rPr>
          <w:rFonts w:ascii="Times New Roman" w:hAnsi="Times New Roman"/>
          <w:lang w:val="sq-AL"/>
        </w:rPr>
        <w:t xml:space="preserve">sat për blerje materialesh për </w:t>
      </w:r>
      <w:r w:rsidR="00A33BF2">
        <w:rPr>
          <w:rFonts w:ascii="Times New Roman" w:hAnsi="Times New Roman"/>
          <w:lang w:val="sq-AL"/>
        </w:rPr>
        <w:t>funksionimin si kancelari, bojra, blerje dokumentacion e shtypshkr</w:t>
      </w:r>
      <w:r w:rsidR="00B0760C">
        <w:rPr>
          <w:rFonts w:ascii="Times New Roman" w:hAnsi="Times New Roman"/>
          <w:lang w:val="sq-AL"/>
        </w:rPr>
        <w:t xml:space="preserve">ime, në zërat që kane te bëjnë </w:t>
      </w:r>
      <w:r w:rsidR="00A33BF2">
        <w:rPr>
          <w:rFonts w:ascii="Times New Roman" w:hAnsi="Times New Roman"/>
          <w:lang w:val="sq-AL"/>
        </w:rPr>
        <w:t>me sherbimet e sigurise, mirëmbajtjen e ndërtesave, aparaturave e paisjeve etj.</w:t>
      </w:r>
    </w:p>
    <w:p w:rsidR="00E119D1" w:rsidRDefault="00E119D1" w:rsidP="00A33BF2">
      <w:pPr>
        <w:pStyle w:val="ListParagraph"/>
        <w:ind w:left="0"/>
        <w:jc w:val="both"/>
        <w:rPr>
          <w:rFonts w:ascii="Times New Roman" w:hAnsi="Times New Roman"/>
          <w:lang w:val="sq-AL"/>
        </w:rPr>
      </w:pPr>
    </w:p>
    <w:p w:rsidR="00A33BF2" w:rsidRDefault="00A33BF2" w:rsidP="00A33BF2">
      <w:pPr>
        <w:pStyle w:val="ListParagraph"/>
        <w:ind w:left="0"/>
        <w:jc w:val="both"/>
        <w:rPr>
          <w:rFonts w:ascii="Times New Roman" w:hAnsi="Times New Roman"/>
          <w:lang w:val="sq-AL"/>
        </w:rPr>
      </w:pPr>
      <w:r>
        <w:rPr>
          <w:rFonts w:ascii="Times New Roman" w:hAnsi="Times New Roman"/>
          <w:lang w:val="sq-AL"/>
        </w:rPr>
        <w:t>Konsumuesit më</w:t>
      </w:r>
      <w:r w:rsidR="009C11F3">
        <w:rPr>
          <w:rFonts w:ascii="Times New Roman" w:hAnsi="Times New Roman"/>
          <w:lang w:val="sq-AL"/>
        </w:rPr>
        <w:t xml:space="preserve"> të mëdhenj të këtij zëri janë</w:t>
      </w:r>
      <w:r w:rsidR="00B0760C">
        <w:rPr>
          <w:rFonts w:ascii="Times New Roman" w:hAnsi="Times New Roman"/>
          <w:lang w:val="sq-AL"/>
        </w:rPr>
        <w:t xml:space="preserve"> </w:t>
      </w:r>
      <w:r>
        <w:rPr>
          <w:rFonts w:ascii="Times New Roman" w:hAnsi="Times New Roman"/>
          <w:lang w:val="sq-AL"/>
        </w:rPr>
        <w:t>Fakulteti i Inxhinierisë së Ndërtimit</w:t>
      </w:r>
      <w:r w:rsidR="00B0760C">
        <w:rPr>
          <w:rFonts w:ascii="Times New Roman" w:hAnsi="Times New Roman"/>
          <w:lang w:val="sq-AL"/>
        </w:rPr>
        <w:t>, të cilit i  është dhënë fondi</w:t>
      </w:r>
      <w:r>
        <w:rPr>
          <w:rFonts w:ascii="Times New Roman" w:hAnsi="Times New Roman"/>
          <w:lang w:val="sq-AL"/>
        </w:rPr>
        <w:t xml:space="preserve"> i duhur për pagesat e grupve të punës së oponencave teknike si dhe Rektorati i cili bën pagesa  për  llogari të njësive si shërbimi i sigurimit dhe ruajtjes, pagesat e TVSH-së si blerje karbu</w:t>
      </w:r>
      <w:r w:rsidR="00597477">
        <w:rPr>
          <w:rFonts w:ascii="Times New Roman" w:hAnsi="Times New Roman"/>
          <w:lang w:val="sq-AL"/>
        </w:rPr>
        <w:t xml:space="preserve">ranti, sigurimin e  ndërtesave </w:t>
      </w:r>
      <w:r>
        <w:rPr>
          <w:rFonts w:ascii="Times New Roman" w:hAnsi="Times New Roman"/>
          <w:lang w:val="sq-AL"/>
        </w:rPr>
        <w:t>etj.</w:t>
      </w:r>
    </w:p>
    <w:p w:rsidR="00A33BF2" w:rsidRDefault="00A33BF2" w:rsidP="00A33BF2">
      <w:pPr>
        <w:pStyle w:val="ListParagraph"/>
        <w:ind w:left="0"/>
        <w:jc w:val="both"/>
        <w:rPr>
          <w:rFonts w:ascii="Times New Roman" w:hAnsi="Times New Roman"/>
          <w:lang w:val="sq-AL"/>
        </w:rPr>
      </w:pPr>
    </w:p>
    <w:p w:rsidR="00A33BF2" w:rsidRDefault="00B0760C" w:rsidP="00A33BF2">
      <w:pPr>
        <w:pStyle w:val="ListParagraph"/>
        <w:ind w:left="0"/>
        <w:jc w:val="both"/>
        <w:rPr>
          <w:rFonts w:ascii="Times New Roman" w:hAnsi="Times New Roman"/>
          <w:lang w:val="sq-AL"/>
        </w:rPr>
      </w:pPr>
      <w:r>
        <w:rPr>
          <w:rFonts w:ascii="Times New Roman" w:hAnsi="Times New Roman"/>
          <w:lang w:val="sq-AL"/>
        </w:rPr>
        <w:t xml:space="preserve">Në  tabelën Nr. 5, </w:t>
      </w:r>
      <w:r w:rsidR="00A33BF2">
        <w:rPr>
          <w:rFonts w:ascii="Times New Roman" w:hAnsi="Times New Roman"/>
          <w:lang w:val="sq-AL"/>
        </w:rPr>
        <w:t>paraqitet plani i shpenzimeve operative për vitin 2017 në total dhe sipas njësive. Kjo tabe</w:t>
      </w:r>
      <w:r w:rsidR="00A13EA8">
        <w:rPr>
          <w:rFonts w:ascii="Times New Roman" w:hAnsi="Times New Roman"/>
          <w:lang w:val="sq-AL"/>
        </w:rPr>
        <w:t>lë shoqërohet nga tabela 5.1 ,</w:t>
      </w:r>
      <w:r w:rsidR="00A33BF2">
        <w:rPr>
          <w:rFonts w:ascii="Times New Roman" w:hAnsi="Times New Roman"/>
          <w:lang w:val="sq-AL"/>
        </w:rPr>
        <w:t xml:space="preserve"> 5.2</w:t>
      </w:r>
      <w:r w:rsidR="00A13EA8">
        <w:rPr>
          <w:rFonts w:ascii="Times New Roman" w:hAnsi="Times New Roman"/>
          <w:lang w:val="sq-AL"/>
        </w:rPr>
        <w:t xml:space="preserve"> dhe 5.3</w:t>
      </w:r>
      <w:r w:rsidR="00A33BF2">
        <w:rPr>
          <w:rFonts w:ascii="Times New Roman" w:hAnsi="Times New Roman"/>
          <w:lang w:val="sq-AL"/>
        </w:rPr>
        <w:t xml:space="preserve"> për hollësira dhe plotësime me të detajuara. </w:t>
      </w:r>
    </w:p>
    <w:p w:rsidR="008C2601" w:rsidRDefault="008C2601" w:rsidP="00544673">
      <w:pPr>
        <w:pStyle w:val="ListParagraph"/>
        <w:ind w:left="0"/>
        <w:jc w:val="both"/>
        <w:rPr>
          <w:rFonts w:ascii="Times New Roman" w:hAnsi="Times New Roman"/>
          <w:lang w:val="sq-AL"/>
        </w:rPr>
      </w:pPr>
    </w:p>
    <w:p w:rsidR="00A135C3" w:rsidRDefault="00A135C3" w:rsidP="00880EA7">
      <w:pPr>
        <w:tabs>
          <w:tab w:val="left" w:pos="4140"/>
        </w:tabs>
        <w:jc w:val="both"/>
        <w:rPr>
          <w:rFonts w:ascii="Times New Roman" w:hAnsi="Times New Roman"/>
          <w:lang w:val="sq-AL"/>
        </w:rPr>
      </w:pPr>
    </w:p>
    <w:p w:rsidR="00E119D1" w:rsidRPr="00880EA7" w:rsidRDefault="00E119D1" w:rsidP="00880EA7">
      <w:pPr>
        <w:tabs>
          <w:tab w:val="left" w:pos="4140"/>
        </w:tabs>
        <w:jc w:val="both"/>
        <w:rPr>
          <w:rFonts w:ascii="Times New Roman" w:hAnsi="Times New Roman"/>
          <w:lang w:val="sq-AL"/>
        </w:rPr>
      </w:pPr>
    </w:p>
    <w:p w:rsidR="00B37A8F" w:rsidRPr="00646BD6" w:rsidRDefault="007A763B" w:rsidP="00646BD6">
      <w:pPr>
        <w:pStyle w:val="ListParagraph"/>
        <w:numPr>
          <w:ilvl w:val="0"/>
          <w:numId w:val="9"/>
        </w:numPr>
        <w:jc w:val="both"/>
        <w:rPr>
          <w:rFonts w:ascii="Times New Roman" w:hAnsi="Times New Roman"/>
          <w:lang w:val="sq-AL"/>
        </w:rPr>
      </w:pPr>
      <w:r w:rsidRPr="00880EA7">
        <w:rPr>
          <w:rFonts w:ascii="Times New Roman" w:hAnsi="Times New Roman"/>
          <w:b/>
          <w:lang w:val="sq-AL"/>
        </w:rPr>
        <w:t>Artikulli 605</w:t>
      </w:r>
      <w:r w:rsidRPr="00880EA7">
        <w:rPr>
          <w:rFonts w:ascii="Times New Roman" w:hAnsi="Times New Roman"/>
          <w:lang w:val="sq-AL"/>
        </w:rPr>
        <w:t xml:space="preserve"> </w:t>
      </w:r>
      <w:r w:rsidRPr="00880EA7">
        <w:rPr>
          <w:rFonts w:ascii="Times New Roman" w:hAnsi="Times New Roman"/>
          <w:b/>
          <w:lang w:val="sq-AL"/>
        </w:rPr>
        <w:t>(transferime korente të jashtme</w:t>
      </w:r>
      <w:r w:rsidR="00B37A8F" w:rsidRPr="00880EA7">
        <w:rPr>
          <w:rFonts w:ascii="Times New Roman" w:hAnsi="Times New Roman"/>
          <w:lang w:val="sq-AL"/>
        </w:rPr>
        <w:t>), p</w:t>
      </w:r>
      <w:r w:rsidR="00DE535B" w:rsidRPr="00880EA7">
        <w:rPr>
          <w:rFonts w:ascii="Times New Roman" w:hAnsi="Times New Roman"/>
          <w:lang w:val="sq-AL"/>
        </w:rPr>
        <w:t>ë</w:t>
      </w:r>
      <w:r w:rsidR="00B37A8F" w:rsidRPr="00880EA7">
        <w:rPr>
          <w:rFonts w:ascii="Times New Roman" w:hAnsi="Times New Roman"/>
          <w:lang w:val="sq-AL"/>
        </w:rPr>
        <w:t>r k</w:t>
      </w:r>
      <w:r w:rsidR="00DE535B" w:rsidRPr="00880EA7">
        <w:rPr>
          <w:rFonts w:ascii="Times New Roman" w:hAnsi="Times New Roman"/>
          <w:lang w:val="sq-AL"/>
        </w:rPr>
        <w:t>ë</w:t>
      </w:r>
      <w:r w:rsidR="00B37A8F" w:rsidRPr="00880EA7">
        <w:rPr>
          <w:rFonts w:ascii="Times New Roman" w:hAnsi="Times New Roman"/>
          <w:lang w:val="sq-AL"/>
        </w:rPr>
        <w:t>t</w:t>
      </w:r>
      <w:r w:rsidR="00DE535B" w:rsidRPr="00880EA7">
        <w:rPr>
          <w:rFonts w:ascii="Times New Roman" w:hAnsi="Times New Roman"/>
          <w:lang w:val="sq-AL"/>
        </w:rPr>
        <w:t>ë</w:t>
      </w:r>
      <w:r w:rsidR="00B37A8F" w:rsidRPr="00880EA7">
        <w:rPr>
          <w:rFonts w:ascii="Times New Roman" w:hAnsi="Times New Roman"/>
          <w:lang w:val="sq-AL"/>
        </w:rPr>
        <w:t xml:space="preserve"> z</w:t>
      </w:r>
      <w:r w:rsidR="00DE535B" w:rsidRPr="00880EA7">
        <w:rPr>
          <w:rFonts w:ascii="Times New Roman" w:hAnsi="Times New Roman"/>
          <w:lang w:val="sq-AL"/>
        </w:rPr>
        <w:t>ë, është</w:t>
      </w:r>
      <w:r w:rsidR="004F70EF" w:rsidRPr="00880EA7">
        <w:rPr>
          <w:rFonts w:ascii="Times New Roman" w:hAnsi="Times New Roman"/>
          <w:lang w:val="sq-AL"/>
        </w:rPr>
        <w:t xml:space="preserve"> planifikuar </w:t>
      </w:r>
      <w:r w:rsidRPr="00880EA7">
        <w:rPr>
          <w:rFonts w:ascii="Times New Roman" w:hAnsi="Times New Roman"/>
          <w:lang w:val="sq-AL"/>
        </w:rPr>
        <w:t xml:space="preserve">një kuotë prej </w:t>
      </w:r>
      <w:r w:rsidR="002949D2">
        <w:rPr>
          <w:rFonts w:ascii="Times New Roman" w:hAnsi="Times New Roman"/>
          <w:b/>
          <w:lang w:val="sq-AL"/>
        </w:rPr>
        <w:t>3</w:t>
      </w:r>
      <w:r w:rsidRPr="00880EA7">
        <w:rPr>
          <w:rFonts w:ascii="Times New Roman" w:hAnsi="Times New Roman"/>
          <w:b/>
          <w:lang w:val="sq-AL"/>
        </w:rPr>
        <w:t>.</w:t>
      </w:r>
      <w:r w:rsidR="002949D2">
        <w:rPr>
          <w:rFonts w:ascii="Times New Roman" w:hAnsi="Times New Roman"/>
          <w:b/>
          <w:lang w:val="sq-AL"/>
        </w:rPr>
        <w:t>8</w:t>
      </w:r>
      <w:r w:rsidRPr="00880EA7">
        <w:rPr>
          <w:rFonts w:ascii="Times New Roman" w:hAnsi="Times New Roman"/>
          <w:b/>
          <w:lang w:val="sq-AL"/>
        </w:rPr>
        <w:t>00 mijë</w:t>
      </w:r>
      <w:r w:rsidRPr="00880EA7">
        <w:rPr>
          <w:rFonts w:ascii="Times New Roman" w:hAnsi="Times New Roman"/>
          <w:lang w:val="sq-AL"/>
        </w:rPr>
        <w:t xml:space="preserve"> lekë nga transferta e kushtëzuar në rang Universiteti </w:t>
      </w:r>
      <w:r w:rsidR="004F70EF" w:rsidRPr="00880EA7">
        <w:rPr>
          <w:rFonts w:ascii="Times New Roman" w:hAnsi="Times New Roman"/>
          <w:lang w:val="sq-AL"/>
        </w:rPr>
        <w:t xml:space="preserve">per </w:t>
      </w:r>
      <w:r w:rsidRPr="00880EA7">
        <w:rPr>
          <w:rFonts w:ascii="Times New Roman" w:hAnsi="Times New Roman"/>
          <w:lang w:val="sq-AL"/>
        </w:rPr>
        <w:t>Rektorat</w:t>
      </w:r>
      <w:r w:rsidR="004F70EF" w:rsidRPr="00880EA7">
        <w:rPr>
          <w:rFonts w:ascii="Times New Roman" w:hAnsi="Times New Roman"/>
          <w:lang w:val="sq-AL"/>
        </w:rPr>
        <w:t>in</w:t>
      </w:r>
      <w:r w:rsidRPr="00880EA7">
        <w:rPr>
          <w:rFonts w:ascii="Times New Roman" w:hAnsi="Times New Roman"/>
          <w:lang w:val="sq-AL"/>
        </w:rPr>
        <w:t>, Fakultetin e Inxhinierise Mekanike dhe IGJEUM. Kjo llogari përfshin pagesat për kuota anetarësimi dhe pjes</w:t>
      </w:r>
      <w:r w:rsidR="00646BD6">
        <w:rPr>
          <w:rFonts w:ascii="Times New Roman" w:hAnsi="Times New Roman"/>
          <w:lang w:val="sq-AL"/>
        </w:rPr>
        <w:t>ë</w:t>
      </w:r>
      <w:r w:rsidRPr="00880EA7">
        <w:rPr>
          <w:rFonts w:ascii="Times New Roman" w:hAnsi="Times New Roman"/>
          <w:lang w:val="sq-AL"/>
        </w:rPr>
        <w:t xml:space="preserve">marrje të </w:t>
      </w:r>
      <w:r w:rsidR="004F70EF" w:rsidRPr="00880EA7">
        <w:rPr>
          <w:rFonts w:ascii="Times New Roman" w:hAnsi="Times New Roman"/>
          <w:lang w:val="sq-AL"/>
        </w:rPr>
        <w:t>ins</w:t>
      </w:r>
      <w:r w:rsidR="00DE535B" w:rsidRPr="00880EA7">
        <w:rPr>
          <w:rFonts w:ascii="Times New Roman" w:hAnsi="Times New Roman"/>
          <w:lang w:val="sq-AL"/>
        </w:rPr>
        <w:t>titucionit tonë në organizma</w:t>
      </w:r>
      <w:r w:rsidR="00646BD6">
        <w:rPr>
          <w:rFonts w:ascii="Times New Roman" w:hAnsi="Times New Roman"/>
          <w:lang w:val="sq-AL"/>
        </w:rPr>
        <w:t xml:space="preserve">  </w:t>
      </w:r>
      <w:r w:rsidR="00DE535B" w:rsidRPr="00880EA7">
        <w:rPr>
          <w:rFonts w:ascii="Times New Roman" w:hAnsi="Times New Roman"/>
          <w:lang w:val="sq-AL"/>
        </w:rPr>
        <w:t xml:space="preserve"> ndë</w:t>
      </w:r>
      <w:r w:rsidR="004F70EF" w:rsidRPr="00880EA7">
        <w:rPr>
          <w:rFonts w:ascii="Times New Roman" w:hAnsi="Times New Roman"/>
          <w:lang w:val="sq-AL"/>
        </w:rPr>
        <w:t>rkombetare</w:t>
      </w:r>
      <w:r w:rsidRPr="00880EA7">
        <w:rPr>
          <w:rFonts w:ascii="Times New Roman" w:hAnsi="Times New Roman"/>
          <w:lang w:val="sq-AL"/>
        </w:rPr>
        <w:t>,</w:t>
      </w:r>
      <w:r w:rsidR="00DE535B" w:rsidRPr="00880EA7">
        <w:rPr>
          <w:rFonts w:ascii="Times New Roman" w:hAnsi="Times New Roman"/>
          <w:lang w:val="sq-AL"/>
        </w:rPr>
        <w:t xml:space="preserve"> </w:t>
      </w:r>
      <w:r w:rsidRPr="00880EA7">
        <w:rPr>
          <w:rFonts w:ascii="Times New Roman" w:hAnsi="Times New Roman"/>
          <w:lang w:val="sq-AL"/>
        </w:rPr>
        <w:t>projekte dhe aktiv</w:t>
      </w:r>
      <w:r w:rsidR="002D3B0B" w:rsidRPr="00880EA7">
        <w:rPr>
          <w:rFonts w:ascii="Times New Roman" w:hAnsi="Times New Roman"/>
          <w:lang w:val="sq-AL"/>
        </w:rPr>
        <w:t>itete me institucionet e huaja.</w:t>
      </w:r>
      <w:r w:rsidR="002A682F" w:rsidRPr="00880EA7">
        <w:rPr>
          <w:rFonts w:ascii="Times New Roman" w:hAnsi="Times New Roman"/>
          <w:lang w:val="sq-AL"/>
        </w:rPr>
        <w:t xml:space="preserve"> </w:t>
      </w:r>
      <w:r w:rsidR="00646BD6">
        <w:rPr>
          <w:rFonts w:ascii="Times New Roman" w:hAnsi="Times New Roman"/>
          <w:lang w:val="sq-AL"/>
        </w:rPr>
        <w:t xml:space="preserve">Për këtë vit do të financohen anëtarësimet më të domosdoshme dhe që jemi anëtare institucional prej disa viteve. </w:t>
      </w:r>
      <w:r w:rsidR="00646BD6" w:rsidRPr="00463946">
        <w:rPr>
          <w:rFonts w:ascii="Times New Roman" w:hAnsi="Times New Roman"/>
          <w:b/>
          <w:lang w:val="sq-AL"/>
        </w:rPr>
        <w:t>Tabela nr. 6</w:t>
      </w:r>
    </w:p>
    <w:p w:rsidR="00B37A8F" w:rsidRPr="00880EA7" w:rsidRDefault="00B37A8F" w:rsidP="00880EA7">
      <w:pPr>
        <w:pStyle w:val="ListParagraph"/>
        <w:jc w:val="both"/>
        <w:rPr>
          <w:rFonts w:ascii="Times New Roman" w:hAnsi="Times New Roman"/>
          <w:lang w:val="sq-AL"/>
        </w:rPr>
      </w:pPr>
    </w:p>
    <w:p w:rsidR="00440588" w:rsidRPr="00440588" w:rsidRDefault="007A763B" w:rsidP="00EB280C">
      <w:pPr>
        <w:pStyle w:val="ListParagraph"/>
        <w:numPr>
          <w:ilvl w:val="0"/>
          <w:numId w:val="9"/>
        </w:numPr>
        <w:jc w:val="both"/>
        <w:rPr>
          <w:rFonts w:ascii="Times New Roman" w:hAnsi="Times New Roman"/>
          <w:lang w:val="sq-AL"/>
        </w:rPr>
      </w:pPr>
      <w:r w:rsidRPr="00EB280C">
        <w:rPr>
          <w:rFonts w:ascii="Times New Roman" w:hAnsi="Times New Roman"/>
          <w:b/>
          <w:lang w:val="sq-AL"/>
        </w:rPr>
        <w:t>Artikulli 606 (transferime korente të brendshme, bursat e studentëve),</w:t>
      </w:r>
      <w:r w:rsidR="005A211F" w:rsidRPr="00EB280C">
        <w:rPr>
          <w:rFonts w:ascii="Times New Roman" w:hAnsi="Times New Roman"/>
          <w:lang w:val="sq-AL"/>
        </w:rPr>
        <w:t xml:space="preserve"> </w:t>
      </w:r>
      <w:r w:rsidR="00B37A8F" w:rsidRPr="00EB280C">
        <w:rPr>
          <w:rFonts w:ascii="Times New Roman" w:hAnsi="Times New Roman"/>
          <w:lang w:val="sq-AL"/>
        </w:rPr>
        <w:t>k</w:t>
      </w:r>
      <w:r w:rsidR="0009312B" w:rsidRPr="00EB280C">
        <w:rPr>
          <w:rFonts w:ascii="Times New Roman" w:hAnsi="Times New Roman"/>
          <w:lang w:val="sq-AL"/>
        </w:rPr>
        <w:t xml:space="preserve">riteret më analitike për shpërndarjen e buxhetit për këtë artikull të strukturës buxhetore jane mbështetur në </w:t>
      </w:r>
      <w:r w:rsidR="00EB280C" w:rsidRPr="00EB280C">
        <w:rPr>
          <w:rFonts w:ascii="Times New Roman" w:hAnsi="Times New Roman"/>
          <w:lang w:val="it-IT"/>
        </w:rPr>
        <w:t>Vendimit të</w:t>
      </w:r>
      <w:r w:rsidR="008313C2">
        <w:rPr>
          <w:rFonts w:ascii="Times New Roman" w:hAnsi="Times New Roman"/>
          <w:lang w:val="it-IT"/>
        </w:rPr>
        <w:t xml:space="preserve"> Këshillit të Ministrave nr. 903 datë 21.12.2016</w:t>
      </w:r>
      <w:r w:rsidR="00EB280C" w:rsidRPr="00EB280C">
        <w:rPr>
          <w:rFonts w:ascii="Times New Roman" w:hAnsi="Times New Roman"/>
          <w:lang w:val="it-IT"/>
        </w:rPr>
        <w:t xml:space="preserve"> “Për</w:t>
      </w:r>
      <w:r w:rsidR="00FC7078">
        <w:rPr>
          <w:rFonts w:ascii="Times New Roman" w:hAnsi="Times New Roman"/>
          <w:lang w:val="it-IT"/>
        </w:rPr>
        <w:t xml:space="preserve"> caktimin e kritereve per perfi</w:t>
      </w:r>
      <w:r w:rsidR="008313C2">
        <w:rPr>
          <w:rFonts w:ascii="Times New Roman" w:hAnsi="Times New Roman"/>
          <w:lang w:val="it-IT"/>
        </w:rPr>
        <w:t>timin e bursave nga fondi i</w:t>
      </w:r>
      <w:r w:rsidR="00FC7078">
        <w:rPr>
          <w:rFonts w:ascii="Times New Roman" w:hAnsi="Times New Roman"/>
          <w:lang w:val="it-IT"/>
        </w:rPr>
        <w:t xml:space="preserve"> </w:t>
      </w:r>
      <w:r w:rsidR="008313C2">
        <w:rPr>
          <w:rFonts w:ascii="Times New Roman" w:hAnsi="Times New Roman"/>
          <w:lang w:val="it-IT"/>
        </w:rPr>
        <w:t xml:space="preserve">mbeshtetjes studentore </w:t>
      </w:r>
      <w:r w:rsidR="00FC7078">
        <w:rPr>
          <w:rFonts w:ascii="Times New Roman" w:hAnsi="Times New Roman"/>
          <w:lang w:val="it-IT"/>
        </w:rPr>
        <w:t>per studentet e shkelqyer, stud</w:t>
      </w:r>
      <w:r w:rsidR="008313C2">
        <w:rPr>
          <w:rFonts w:ascii="Times New Roman" w:hAnsi="Times New Roman"/>
          <w:lang w:val="it-IT"/>
        </w:rPr>
        <w:t>e</w:t>
      </w:r>
      <w:r w:rsidR="00FC7078">
        <w:rPr>
          <w:rFonts w:ascii="Times New Roman" w:hAnsi="Times New Roman"/>
          <w:lang w:val="it-IT"/>
        </w:rPr>
        <w:t>n</w:t>
      </w:r>
      <w:r w:rsidR="008313C2">
        <w:rPr>
          <w:rFonts w:ascii="Times New Roman" w:hAnsi="Times New Roman"/>
          <w:lang w:val="it-IT"/>
        </w:rPr>
        <w:t>te</w:t>
      </w:r>
      <w:r w:rsidR="00FC7078">
        <w:rPr>
          <w:rFonts w:ascii="Times New Roman" w:hAnsi="Times New Roman"/>
          <w:lang w:val="it-IT"/>
        </w:rPr>
        <w:t>t</w:t>
      </w:r>
      <w:r w:rsidR="008313C2">
        <w:rPr>
          <w:rFonts w:ascii="Times New Roman" w:hAnsi="Times New Roman"/>
          <w:lang w:val="it-IT"/>
        </w:rPr>
        <w:t xml:space="preserve"> qe studiojne ne programe studimi ne fushat prioritare dhe studentet ne nevoje”</w:t>
      </w:r>
      <w:r w:rsidR="00FC7078">
        <w:rPr>
          <w:rFonts w:ascii="Times New Roman" w:hAnsi="Times New Roman"/>
          <w:lang w:val="it-IT"/>
        </w:rPr>
        <w:t xml:space="preserve">. </w:t>
      </w:r>
      <w:r w:rsidR="003419CD">
        <w:rPr>
          <w:rFonts w:ascii="Times New Roman" w:hAnsi="Times New Roman"/>
          <w:lang w:val="it-IT"/>
        </w:rPr>
        <w:t>Ky fond edhe per vitin 2017</w:t>
      </w:r>
      <w:r w:rsidR="00646BD6" w:rsidRPr="002171BF">
        <w:rPr>
          <w:rFonts w:ascii="Times New Roman" w:hAnsi="Times New Roman"/>
          <w:lang w:val="it-IT"/>
        </w:rPr>
        <w:t xml:space="preserve"> </w:t>
      </w:r>
      <w:r w:rsidR="002171BF">
        <w:rPr>
          <w:rFonts w:ascii="Times New Roman" w:hAnsi="Times New Roman"/>
          <w:lang w:val="it-IT"/>
        </w:rPr>
        <w:t>ë</w:t>
      </w:r>
      <w:r w:rsidR="00646BD6" w:rsidRPr="002171BF">
        <w:rPr>
          <w:rFonts w:ascii="Times New Roman" w:hAnsi="Times New Roman"/>
          <w:lang w:val="it-IT"/>
        </w:rPr>
        <w:t>sht</w:t>
      </w:r>
      <w:r w:rsidR="002171BF">
        <w:rPr>
          <w:rFonts w:ascii="Times New Roman" w:hAnsi="Times New Roman"/>
          <w:lang w:val="it-IT"/>
        </w:rPr>
        <w:t>ë</w:t>
      </w:r>
      <w:r w:rsidR="00646BD6" w:rsidRPr="002171BF">
        <w:rPr>
          <w:rFonts w:ascii="Times New Roman" w:hAnsi="Times New Roman"/>
          <w:lang w:val="it-IT"/>
        </w:rPr>
        <w:t xml:space="preserve"> i</w:t>
      </w:r>
      <w:r w:rsidR="002171BF">
        <w:rPr>
          <w:rFonts w:ascii="Times New Roman" w:hAnsi="Times New Roman"/>
          <w:lang w:val="it-IT"/>
        </w:rPr>
        <w:t xml:space="preserve"> </w:t>
      </w:r>
      <w:r w:rsidR="00646BD6" w:rsidRPr="002171BF">
        <w:rPr>
          <w:rFonts w:ascii="Times New Roman" w:hAnsi="Times New Roman"/>
          <w:lang w:val="it-IT"/>
        </w:rPr>
        <w:t xml:space="preserve">mjaftueshem </w:t>
      </w:r>
      <w:r w:rsidR="00EB280C" w:rsidRPr="002171BF">
        <w:rPr>
          <w:rFonts w:ascii="Times New Roman" w:hAnsi="Times New Roman"/>
          <w:lang w:val="it-IT"/>
        </w:rPr>
        <w:t xml:space="preserve"> </w:t>
      </w:r>
      <w:r w:rsidR="002171BF">
        <w:rPr>
          <w:rFonts w:ascii="Times New Roman" w:hAnsi="Times New Roman"/>
          <w:lang w:val="it-IT"/>
        </w:rPr>
        <w:t>dhe vetem ndonje flusk i madh i bu</w:t>
      </w:r>
      <w:r w:rsidR="00FC7078">
        <w:rPr>
          <w:rFonts w:ascii="Times New Roman" w:hAnsi="Times New Roman"/>
          <w:lang w:val="it-IT"/>
        </w:rPr>
        <w:t>rsave të viti</w:t>
      </w:r>
      <w:r w:rsidR="00B0760C">
        <w:rPr>
          <w:rFonts w:ascii="Times New Roman" w:hAnsi="Times New Roman"/>
          <w:lang w:val="it-IT"/>
        </w:rPr>
        <w:t>t</w:t>
      </w:r>
      <w:r w:rsidR="00FC7078">
        <w:rPr>
          <w:rFonts w:ascii="Times New Roman" w:hAnsi="Times New Roman"/>
          <w:lang w:val="it-IT"/>
        </w:rPr>
        <w:t xml:space="preserve"> të parë mund të kë</w:t>
      </w:r>
      <w:r w:rsidR="002171BF">
        <w:rPr>
          <w:rFonts w:ascii="Times New Roman" w:hAnsi="Times New Roman"/>
          <w:lang w:val="it-IT"/>
        </w:rPr>
        <w:t xml:space="preserve">rkoj ndryshime apo shtesa </w:t>
      </w:r>
      <w:r w:rsidR="00FC7078">
        <w:rPr>
          <w:rFonts w:ascii="Times New Roman" w:hAnsi="Times New Roman"/>
          <w:lang w:val="it-IT"/>
        </w:rPr>
        <w:t>t</w:t>
      </w:r>
      <w:r w:rsidR="002171BF">
        <w:rPr>
          <w:rFonts w:ascii="Times New Roman" w:hAnsi="Times New Roman"/>
          <w:lang w:val="it-IT"/>
        </w:rPr>
        <w:t>e fondit.</w:t>
      </w:r>
      <w:r w:rsidR="00440588">
        <w:rPr>
          <w:rFonts w:ascii="Times New Roman" w:hAnsi="Times New Roman"/>
          <w:lang w:val="it-IT"/>
        </w:rPr>
        <w:t xml:space="preserve"> Fi</w:t>
      </w:r>
      <w:r w:rsidR="002171BF">
        <w:rPr>
          <w:rFonts w:ascii="Times New Roman" w:hAnsi="Times New Roman"/>
          <w:lang w:val="it-IT"/>
        </w:rPr>
        <w:t>nacimi n</w:t>
      </w:r>
      <w:r w:rsidR="004F7C97">
        <w:rPr>
          <w:rFonts w:ascii="Times New Roman" w:hAnsi="Times New Roman"/>
          <w:lang w:val="it-IT"/>
        </w:rPr>
        <w:t>ë</w:t>
      </w:r>
      <w:r w:rsidR="002171BF">
        <w:rPr>
          <w:rFonts w:ascii="Times New Roman" w:hAnsi="Times New Roman"/>
          <w:lang w:val="it-IT"/>
        </w:rPr>
        <w:t xml:space="preserve"> k</w:t>
      </w:r>
      <w:r w:rsidR="004F7C97">
        <w:rPr>
          <w:rFonts w:ascii="Times New Roman" w:hAnsi="Times New Roman"/>
          <w:lang w:val="it-IT"/>
        </w:rPr>
        <w:t>ë</w:t>
      </w:r>
      <w:r w:rsidR="002171BF">
        <w:rPr>
          <w:rFonts w:ascii="Times New Roman" w:hAnsi="Times New Roman"/>
          <w:lang w:val="it-IT"/>
        </w:rPr>
        <w:t>t</w:t>
      </w:r>
      <w:r w:rsidR="004F7C97">
        <w:rPr>
          <w:rFonts w:ascii="Times New Roman" w:hAnsi="Times New Roman"/>
          <w:lang w:val="it-IT"/>
        </w:rPr>
        <w:t>ë</w:t>
      </w:r>
      <w:r w:rsidR="002171BF">
        <w:rPr>
          <w:rFonts w:ascii="Times New Roman" w:hAnsi="Times New Roman"/>
          <w:lang w:val="it-IT"/>
        </w:rPr>
        <w:t xml:space="preserve"> z</w:t>
      </w:r>
      <w:r w:rsidR="004F7C97">
        <w:rPr>
          <w:rFonts w:ascii="Times New Roman" w:hAnsi="Times New Roman"/>
          <w:lang w:val="it-IT"/>
        </w:rPr>
        <w:t>ë</w:t>
      </w:r>
      <w:r w:rsidR="002171BF">
        <w:rPr>
          <w:rFonts w:ascii="Times New Roman" w:hAnsi="Times New Roman"/>
          <w:lang w:val="it-IT"/>
        </w:rPr>
        <w:t xml:space="preserve"> </w:t>
      </w:r>
      <w:r w:rsidR="003419CD">
        <w:rPr>
          <w:rFonts w:ascii="Times New Roman" w:hAnsi="Times New Roman"/>
          <w:lang w:val="it-IT"/>
        </w:rPr>
        <w:t>pë</w:t>
      </w:r>
      <w:r w:rsidR="004F7C97">
        <w:rPr>
          <w:rFonts w:ascii="Times New Roman" w:hAnsi="Times New Roman"/>
          <w:lang w:val="it-IT"/>
        </w:rPr>
        <w:t xml:space="preserve">r bursat e studenteve </w:t>
      </w:r>
      <w:r w:rsidR="002171BF">
        <w:rPr>
          <w:rFonts w:ascii="Times New Roman" w:hAnsi="Times New Roman"/>
          <w:lang w:val="it-IT"/>
        </w:rPr>
        <w:t>b</w:t>
      </w:r>
      <w:r w:rsidR="004F7C97">
        <w:rPr>
          <w:rFonts w:ascii="Times New Roman" w:hAnsi="Times New Roman"/>
          <w:lang w:val="it-IT"/>
        </w:rPr>
        <w:t>ë</w:t>
      </w:r>
      <w:r w:rsidR="002171BF">
        <w:rPr>
          <w:rFonts w:ascii="Times New Roman" w:hAnsi="Times New Roman"/>
          <w:lang w:val="it-IT"/>
        </w:rPr>
        <w:t xml:space="preserve">het 100 % nga Ministria e </w:t>
      </w:r>
      <w:r w:rsidR="004F7C97">
        <w:rPr>
          <w:rFonts w:ascii="Times New Roman" w:hAnsi="Times New Roman"/>
          <w:lang w:val="it-IT"/>
        </w:rPr>
        <w:t>A</w:t>
      </w:r>
      <w:r w:rsidR="002171BF">
        <w:rPr>
          <w:rFonts w:ascii="Times New Roman" w:hAnsi="Times New Roman"/>
          <w:lang w:val="it-IT"/>
        </w:rPr>
        <w:t xml:space="preserve">rsimit dhe </w:t>
      </w:r>
      <w:r w:rsidR="004F7C97">
        <w:rPr>
          <w:rFonts w:ascii="Times New Roman" w:hAnsi="Times New Roman"/>
          <w:lang w:val="it-IT"/>
        </w:rPr>
        <w:t>S</w:t>
      </w:r>
      <w:r w:rsidR="002171BF">
        <w:rPr>
          <w:rFonts w:ascii="Times New Roman" w:hAnsi="Times New Roman"/>
          <w:lang w:val="it-IT"/>
        </w:rPr>
        <w:t>portit</w:t>
      </w:r>
      <w:r w:rsidR="004F7C97">
        <w:rPr>
          <w:rFonts w:ascii="Times New Roman" w:hAnsi="Times New Roman"/>
          <w:lang w:val="it-IT"/>
        </w:rPr>
        <w:t>.</w:t>
      </w:r>
      <w:r w:rsidR="00440588">
        <w:rPr>
          <w:rFonts w:ascii="Times New Roman" w:hAnsi="Times New Roman"/>
          <w:lang w:val="it-IT"/>
        </w:rPr>
        <w:t xml:space="preserve"> </w:t>
      </w:r>
    </w:p>
    <w:p w:rsidR="00EB280C" w:rsidRPr="00440588" w:rsidRDefault="00B0760C" w:rsidP="00440588">
      <w:pPr>
        <w:ind w:left="720" w:hanging="720"/>
        <w:jc w:val="both"/>
        <w:rPr>
          <w:rFonts w:ascii="Times New Roman" w:hAnsi="Times New Roman"/>
          <w:lang w:val="sq-AL"/>
        </w:rPr>
      </w:pPr>
      <w:r>
        <w:rPr>
          <w:rFonts w:ascii="Times New Roman" w:hAnsi="Times New Roman"/>
          <w:lang w:val="it-IT"/>
        </w:rPr>
        <w:t xml:space="preserve">           </w:t>
      </w:r>
      <w:r w:rsidR="00440588">
        <w:rPr>
          <w:rFonts w:ascii="Times New Roman" w:hAnsi="Times New Roman"/>
          <w:lang w:val="it-IT"/>
        </w:rPr>
        <w:t>Nga të</w:t>
      </w:r>
      <w:r>
        <w:rPr>
          <w:rFonts w:ascii="Times New Roman" w:hAnsi="Times New Roman"/>
          <w:lang w:val="it-IT"/>
        </w:rPr>
        <w:t xml:space="preserve"> ardhurat do të financohen bursat mujore të dy studentëve francez </w:t>
      </w:r>
      <w:r w:rsidR="004F7C97" w:rsidRPr="00440588">
        <w:rPr>
          <w:rFonts w:ascii="Times New Roman" w:hAnsi="Times New Roman"/>
          <w:lang w:val="it-IT"/>
        </w:rPr>
        <w:t xml:space="preserve">sipas marrëveshjes së lidhur me Universitetin </w:t>
      </w:r>
      <w:r w:rsidR="007C2788" w:rsidRPr="00440588">
        <w:rPr>
          <w:rFonts w:ascii="Times New Roman" w:hAnsi="Times New Roman"/>
          <w:lang w:val="it-IT"/>
        </w:rPr>
        <w:t>Ecole Specale de Travel Publik- France</w:t>
      </w:r>
      <w:r w:rsidR="004F7C97" w:rsidRPr="00440588">
        <w:rPr>
          <w:rFonts w:ascii="Times New Roman" w:hAnsi="Times New Roman"/>
          <w:lang w:val="it-IT"/>
        </w:rPr>
        <w:t xml:space="preserve">  efektet financiare të së cilës janë mirat</w:t>
      </w:r>
      <w:r w:rsidR="00FC7078">
        <w:rPr>
          <w:rFonts w:ascii="Times New Roman" w:hAnsi="Times New Roman"/>
          <w:lang w:val="it-IT"/>
        </w:rPr>
        <w:t>uar me Vendim</w:t>
      </w:r>
      <w:r w:rsidR="003419CD">
        <w:rPr>
          <w:rFonts w:ascii="Times New Roman" w:hAnsi="Times New Roman"/>
          <w:lang w:val="it-IT"/>
        </w:rPr>
        <w:t xml:space="preserve"> </w:t>
      </w:r>
      <w:r w:rsidR="00FC7078">
        <w:rPr>
          <w:rFonts w:ascii="Times New Roman" w:hAnsi="Times New Roman"/>
          <w:lang w:val="it-IT"/>
        </w:rPr>
        <w:t>te B</w:t>
      </w:r>
      <w:r w:rsidR="003419CD">
        <w:rPr>
          <w:rFonts w:ascii="Times New Roman" w:hAnsi="Times New Roman"/>
          <w:lang w:val="it-IT"/>
        </w:rPr>
        <w:t>ordit t</w:t>
      </w:r>
      <w:r w:rsidR="00FC7078">
        <w:rPr>
          <w:rFonts w:ascii="Times New Roman" w:hAnsi="Times New Roman"/>
          <w:lang w:val="it-IT"/>
        </w:rPr>
        <w:t>ë</w:t>
      </w:r>
      <w:r w:rsidR="003419CD">
        <w:rPr>
          <w:rFonts w:ascii="Times New Roman" w:hAnsi="Times New Roman"/>
          <w:lang w:val="it-IT"/>
        </w:rPr>
        <w:t xml:space="preserve"> Administrimit </w:t>
      </w:r>
      <w:r w:rsidR="00FC7078">
        <w:rPr>
          <w:rFonts w:ascii="Times New Roman" w:hAnsi="Times New Roman"/>
          <w:lang w:val="it-IT"/>
        </w:rPr>
        <w:t>.</w:t>
      </w:r>
    </w:p>
    <w:p w:rsidR="00EB280C" w:rsidRPr="002171BF" w:rsidRDefault="00EB280C" w:rsidP="00EB280C">
      <w:pPr>
        <w:pStyle w:val="ListParagraph"/>
        <w:rPr>
          <w:rFonts w:ascii="Times New Roman" w:hAnsi="Times New Roman"/>
          <w:lang w:val="sq-AL"/>
        </w:rPr>
      </w:pPr>
    </w:p>
    <w:p w:rsidR="00E66783" w:rsidRPr="007C2788" w:rsidRDefault="00B37A8F" w:rsidP="007C2788">
      <w:pPr>
        <w:pStyle w:val="ListParagraph"/>
        <w:jc w:val="both"/>
        <w:rPr>
          <w:rFonts w:ascii="Times New Roman" w:hAnsi="Times New Roman"/>
          <w:lang w:val="sq-AL"/>
        </w:rPr>
      </w:pPr>
      <w:r w:rsidRPr="00880EA7">
        <w:rPr>
          <w:rFonts w:ascii="Times New Roman" w:hAnsi="Times New Roman"/>
          <w:lang w:val="sq-AL"/>
        </w:rPr>
        <w:t>-</w:t>
      </w:r>
      <w:r w:rsidR="00E318D9">
        <w:rPr>
          <w:rFonts w:ascii="Times New Roman" w:hAnsi="Times New Roman"/>
          <w:lang w:val="sq-AL"/>
        </w:rPr>
        <w:t>Për vitin 201</w:t>
      </w:r>
      <w:r w:rsidR="005D78D8">
        <w:rPr>
          <w:rFonts w:ascii="Times New Roman" w:hAnsi="Times New Roman"/>
          <w:lang w:val="sq-AL"/>
        </w:rPr>
        <w:t>7</w:t>
      </w:r>
      <w:r w:rsidR="002A682F" w:rsidRPr="00880EA7">
        <w:rPr>
          <w:rFonts w:ascii="Times New Roman" w:hAnsi="Times New Roman"/>
          <w:lang w:val="sq-AL"/>
        </w:rPr>
        <w:t xml:space="preserve">, </w:t>
      </w:r>
      <w:r w:rsidR="00916D6E" w:rsidRPr="00880EA7">
        <w:rPr>
          <w:rFonts w:ascii="Times New Roman" w:hAnsi="Times New Roman"/>
          <w:lang w:val="sq-AL"/>
        </w:rPr>
        <w:t xml:space="preserve">grandi i akorduar </w:t>
      </w:r>
      <w:r w:rsidR="007C2788">
        <w:rPr>
          <w:rFonts w:ascii="Times New Roman" w:hAnsi="Times New Roman"/>
          <w:lang w:val="sq-AL"/>
        </w:rPr>
        <w:t xml:space="preserve">nga MAS </w:t>
      </w:r>
      <w:r w:rsidR="00916D6E" w:rsidRPr="00880EA7">
        <w:rPr>
          <w:rFonts w:ascii="Times New Roman" w:hAnsi="Times New Roman"/>
          <w:lang w:val="sq-AL"/>
        </w:rPr>
        <w:t>për b</w:t>
      </w:r>
      <w:r w:rsidR="00F37441">
        <w:rPr>
          <w:rFonts w:ascii="Times New Roman" w:hAnsi="Times New Roman"/>
          <w:lang w:val="sq-AL"/>
        </w:rPr>
        <w:t>ursa</w:t>
      </w:r>
      <w:r w:rsidR="00EB280C">
        <w:rPr>
          <w:rFonts w:ascii="Times New Roman" w:hAnsi="Times New Roman"/>
          <w:lang w:val="sq-AL"/>
        </w:rPr>
        <w:t xml:space="preserve"> është </w:t>
      </w:r>
      <w:r w:rsidR="00FC7078">
        <w:rPr>
          <w:rFonts w:ascii="Times New Roman" w:hAnsi="Times New Roman"/>
          <w:lang w:val="sq-AL"/>
        </w:rPr>
        <w:t>45.000.000</w:t>
      </w:r>
      <w:r w:rsidR="00B0760C">
        <w:rPr>
          <w:rFonts w:ascii="Times New Roman" w:hAnsi="Times New Roman"/>
          <w:lang w:val="sq-AL"/>
        </w:rPr>
        <w:t xml:space="preserve"> leke</w:t>
      </w:r>
      <w:r w:rsidR="00DD3100">
        <w:rPr>
          <w:rFonts w:ascii="Times New Roman" w:hAnsi="Times New Roman"/>
          <w:lang w:val="sq-AL"/>
        </w:rPr>
        <w:t xml:space="preserve">, ndërsa nga të ardhurat </w:t>
      </w:r>
      <w:r w:rsidR="00445B0D">
        <w:rPr>
          <w:rFonts w:ascii="Times New Roman" w:hAnsi="Times New Roman"/>
          <w:lang w:val="sq-AL"/>
        </w:rPr>
        <w:t>fondi që do të përdoret është 2.000</w:t>
      </w:r>
      <w:r w:rsidR="00DD3100">
        <w:rPr>
          <w:rFonts w:ascii="Times New Roman" w:hAnsi="Times New Roman"/>
          <w:lang w:val="sq-AL"/>
        </w:rPr>
        <w:t xml:space="preserve"> mijë lek</w:t>
      </w:r>
      <w:r w:rsidR="00FC7078">
        <w:rPr>
          <w:rFonts w:ascii="Times New Roman" w:hAnsi="Times New Roman"/>
          <w:lang w:val="sq-AL"/>
        </w:rPr>
        <w:t xml:space="preserve">. </w:t>
      </w:r>
      <w:r w:rsidR="007C2788">
        <w:rPr>
          <w:rFonts w:ascii="Times New Roman" w:hAnsi="Times New Roman"/>
          <w:lang w:val="sq-AL"/>
        </w:rPr>
        <w:t xml:space="preserve"> </w:t>
      </w:r>
      <w:r w:rsidR="007B740C" w:rsidRPr="007C2788">
        <w:rPr>
          <w:rFonts w:ascii="Times New Roman" w:hAnsi="Times New Roman"/>
          <w:lang w:val="sq-AL"/>
        </w:rPr>
        <w:t xml:space="preserve"> </w:t>
      </w:r>
    </w:p>
    <w:p w:rsidR="00E66783" w:rsidRPr="00880EA7" w:rsidRDefault="00E66783" w:rsidP="00880EA7">
      <w:pPr>
        <w:pStyle w:val="ListParagraph"/>
        <w:jc w:val="both"/>
        <w:rPr>
          <w:rFonts w:ascii="Times New Roman" w:hAnsi="Times New Roman"/>
          <w:lang w:val="sq-AL"/>
        </w:rPr>
      </w:pPr>
    </w:p>
    <w:p w:rsidR="007A763B" w:rsidRPr="00880EA7" w:rsidRDefault="00E416A2" w:rsidP="00880EA7">
      <w:pPr>
        <w:pStyle w:val="ListParagraph"/>
        <w:jc w:val="both"/>
        <w:rPr>
          <w:rFonts w:ascii="Times New Roman" w:hAnsi="Times New Roman"/>
          <w:lang w:val="sq-AL"/>
        </w:rPr>
      </w:pPr>
      <w:r w:rsidRPr="00880EA7">
        <w:rPr>
          <w:rFonts w:ascii="Times New Roman" w:hAnsi="Times New Roman"/>
          <w:lang w:val="sq-AL"/>
        </w:rPr>
        <w:t>R</w:t>
      </w:r>
      <w:r w:rsidR="007A763B" w:rsidRPr="00880EA7">
        <w:rPr>
          <w:rFonts w:ascii="Times New Roman" w:hAnsi="Times New Roman"/>
          <w:lang w:val="sq-AL"/>
        </w:rPr>
        <w:t>ealiz</w:t>
      </w:r>
      <w:r w:rsidRPr="00880EA7">
        <w:rPr>
          <w:rFonts w:ascii="Times New Roman" w:hAnsi="Times New Roman"/>
          <w:lang w:val="sq-AL"/>
        </w:rPr>
        <w:t>imi p</w:t>
      </w:r>
      <w:r w:rsidR="00DE535B" w:rsidRPr="00880EA7">
        <w:rPr>
          <w:rFonts w:ascii="Times New Roman" w:hAnsi="Times New Roman"/>
          <w:lang w:val="sq-AL"/>
        </w:rPr>
        <w:t>ë</w:t>
      </w:r>
      <w:r w:rsidRPr="00880EA7">
        <w:rPr>
          <w:rFonts w:ascii="Times New Roman" w:hAnsi="Times New Roman"/>
          <w:lang w:val="sq-AL"/>
        </w:rPr>
        <w:t>r vitin</w:t>
      </w:r>
      <w:r w:rsidR="00F37441">
        <w:rPr>
          <w:rFonts w:ascii="Times New Roman" w:hAnsi="Times New Roman"/>
          <w:lang w:val="sq-AL"/>
        </w:rPr>
        <w:t xml:space="preserve"> 201</w:t>
      </w:r>
      <w:r w:rsidR="00445B0D">
        <w:rPr>
          <w:rFonts w:ascii="Times New Roman" w:hAnsi="Times New Roman"/>
          <w:lang w:val="sq-AL"/>
        </w:rPr>
        <w:t>6</w:t>
      </w:r>
      <w:r w:rsidR="00B41DFB" w:rsidRPr="00880EA7">
        <w:rPr>
          <w:rFonts w:ascii="Times New Roman" w:hAnsi="Times New Roman"/>
          <w:lang w:val="sq-AL"/>
        </w:rPr>
        <w:t xml:space="preserve"> dhe shp</w:t>
      </w:r>
      <w:r w:rsidR="00DE535B" w:rsidRPr="00880EA7">
        <w:rPr>
          <w:rFonts w:ascii="Times New Roman" w:hAnsi="Times New Roman"/>
          <w:lang w:val="sq-AL"/>
        </w:rPr>
        <w:t>ërndarja pë</w:t>
      </w:r>
      <w:r w:rsidR="00445B0D">
        <w:rPr>
          <w:rFonts w:ascii="Times New Roman" w:hAnsi="Times New Roman"/>
          <w:lang w:val="sq-AL"/>
        </w:rPr>
        <w:t>r vitin 2017</w:t>
      </w:r>
      <w:r w:rsidR="004F70EF" w:rsidRPr="00880EA7">
        <w:rPr>
          <w:rFonts w:ascii="Times New Roman" w:hAnsi="Times New Roman"/>
          <w:lang w:val="sq-AL"/>
        </w:rPr>
        <w:t xml:space="preserve">, </w:t>
      </w:r>
      <w:r w:rsidR="00C75232" w:rsidRPr="00880EA7">
        <w:rPr>
          <w:rFonts w:ascii="Times New Roman" w:hAnsi="Times New Roman"/>
          <w:lang w:val="sq-AL"/>
        </w:rPr>
        <w:t>paraqitet sipas pasqyrës së më</w:t>
      </w:r>
      <w:r w:rsidR="007A763B" w:rsidRPr="00880EA7">
        <w:rPr>
          <w:rFonts w:ascii="Times New Roman" w:hAnsi="Times New Roman"/>
          <w:lang w:val="sq-AL"/>
        </w:rPr>
        <w:t>poshtëme:</w:t>
      </w:r>
    </w:p>
    <w:p w:rsidR="00645294" w:rsidRDefault="00325195" w:rsidP="00880EA7">
      <w:pPr>
        <w:ind w:left="6480" w:firstLine="720"/>
        <w:jc w:val="both"/>
        <w:rPr>
          <w:rFonts w:ascii="Times New Roman" w:hAnsi="Times New Roman"/>
          <w:lang w:val="sq-AL"/>
        </w:rPr>
      </w:pPr>
      <w:r>
        <w:rPr>
          <w:rFonts w:ascii="Times New Roman" w:hAnsi="Times New Roman"/>
          <w:lang w:val="sq-AL"/>
        </w:rPr>
        <w:t>në</w:t>
      </w:r>
      <w:r w:rsidR="003F3AB8" w:rsidRPr="00880EA7">
        <w:rPr>
          <w:rFonts w:ascii="Times New Roman" w:hAnsi="Times New Roman"/>
          <w:lang w:val="sq-AL"/>
        </w:rPr>
        <w:t>/000 leke</w:t>
      </w:r>
    </w:p>
    <w:p w:rsidR="00F37441" w:rsidRPr="00880EA7" w:rsidRDefault="00F37441" w:rsidP="00880EA7">
      <w:pPr>
        <w:ind w:left="6480" w:firstLine="720"/>
        <w:jc w:val="both"/>
        <w:rPr>
          <w:rFonts w:ascii="Times New Roman" w:hAnsi="Times New Roman"/>
          <w:lang w:val="sq-AL"/>
        </w:rPr>
      </w:pPr>
    </w:p>
    <w:tbl>
      <w:tblPr>
        <w:tblW w:w="900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20"/>
        <w:gridCol w:w="3510"/>
        <w:gridCol w:w="1170"/>
        <w:gridCol w:w="1800"/>
        <w:gridCol w:w="1800"/>
      </w:tblGrid>
      <w:tr w:rsidR="00F37441" w:rsidRPr="00880EA7" w:rsidTr="00D31F89">
        <w:trPr>
          <w:trHeight w:val="255"/>
        </w:trPr>
        <w:tc>
          <w:tcPr>
            <w:tcW w:w="720" w:type="dxa"/>
            <w:shd w:val="clear" w:color="auto" w:fill="auto"/>
            <w:noWrap/>
            <w:vAlign w:val="bottom"/>
          </w:tcPr>
          <w:p w:rsidR="00F37441" w:rsidRPr="00440588" w:rsidRDefault="00F37441" w:rsidP="00880EA7">
            <w:pPr>
              <w:jc w:val="both"/>
              <w:rPr>
                <w:rFonts w:ascii="Times New Roman" w:hAnsi="Times New Roman"/>
                <w:b/>
                <w:bCs/>
                <w:noProof w:val="0"/>
                <w:lang w:val="sq-AL"/>
              </w:rPr>
            </w:pPr>
            <w:r w:rsidRPr="00440588">
              <w:rPr>
                <w:rFonts w:ascii="Times New Roman" w:hAnsi="Times New Roman"/>
                <w:b/>
                <w:bCs/>
                <w:noProof w:val="0"/>
                <w:lang w:val="sq-AL"/>
              </w:rPr>
              <w:t>Nr.</w:t>
            </w:r>
          </w:p>
        </w:tc>
        <w:tc>
          <w:tcPr>
            <w:tcW w:w="3510" w:type="dxa"/>
            <w:vAlign w:val="bottom"/>
          </w:tcPr>
          <w:p w:rsidR="00F37441" w:rsidRPr="00440588" w:rsidRDefault="00F37441" w:rsidP="00880EA7">
            <w:pPr>
              <w:jc w:val="both"/>
              <w:rPr>
                <w:rFonts w:ascii="Times New Roman" w:hAnsi="Times New Roman"/>
                <w:b/>
                <w:bCs/>
                <w:noProof w:val="0"/>
                <w:lang w:val="sq-AL"/>
              </w:rPr>
            </w:pPr>
          </w:p>
          <w:p w:rsidR="00F37441" w:rsidRPr="00440588" w:rsidRDefault="00F37441" w:rsidP="00880EA7">
            <w:pPr>
              <w:jc w:val="both"/>
              <w:rPr>
                <w:rFonts w:ascii="Times New Roman" w:hAnsi="Times New Roman"/>
                <w:b/>
                <w:bCs/>
                <w:noProof w:val="0"/>
                <w:lang w:val="sq-AL"/>
              </w:rPr>
            </w:pPr>
            <w:r w:rsidRPr="00440588">
              <w:rPr>
                <w:rFonts w:ascii="Times New Roman" w:hAnsi="Times New Roman"/>
                <w:b/>
                <w:bCs/>
                <w:noProof w:val="0"/>
                <w:lang w:val="sq-AL"/>
              </w:rPr>
              <w:t xml:space="preserve">Emërtimi I Njësive </w:t>
            </w:r>
          </w:p>
        </w:tc>
        <w:tc>
          <w:tcPr>
            <w:tcW w:w="1170" w:type="dxa"/>
            <w:shd w:val="clear" w:color="auto" w:fill="auto"/>
            <w:noWrap/>
            <w:vAlign w:val="bottom"/>
          </w:tcPr>
          <w:p w:rsidR="00F37441" w:rsidRPr="00440588" w:rsidRDefault="00F37441" w:rsidP="00880EA7">
            <w:pPr>
              <w:jc w:val="both"/>
              <w:rPr>
                <w:rFonts w:ascii="Times New Roman" w:hAnsi="Times New Roman"/>
                <w:b/>
                <w:bCs/>
                <w:noProof w:val="0"/>
                <w:lang w:val="sq-AL"/>
              </w:rPr>
            </w:pPr>
            <w:r w:rsidRPr="00440588">
              <w:rPr>
                <w:rFonts w:ascii="Times New Roman" w:hAnsi="Times New Roman"/>
                <w:b/>
                <w:bCs/>
                <w:noProof w:val="0"/>
                <w:lang w:val="sq-AL"/>
              </w:rPr>
              <w:t>Llog</w:t>
            </w:r>
            <w:r w:rsidR="00D2640F" w:rsidRPr="00440588">
              <w:rPr>
                <w:rFonts w:ascii="Times New Roman" w:hAnsi="Times New Roman"/>
                <w:b/>
                <w:bCs/>
                <w:noProof w:val="0"/>
                <w:lang w:val="sq-AL"/>
              </w:rPr>
              <w:t>. Kap.</w:t>
            </w:r>
          </w:p>
        </w:tc>
        <w:tc>
          <w:tcPr>
            <w:tcW w:w="1800" w:type="dxa"/>
            <w:shd w:val="clear" w:color="auto" w:fill="auto"/>
            <w:noWrap/>
            <w:vAlign w:val="bottom"/>
          </w:tcPr>
          <w:p w:rsidR="00F37441" w:rsidRPr="00440588" w:rsidRDefault="00325195" w:rsidP="00880EA7">
            <w:pPr>
              <w:jc w:val="both"/>
              <w:rPr>
                <w:rFonts w:ascii="Times New Roman" w:hAnsi="Times New Roman"/>
                <w:b/>
                <w:bCs/>
                <w:noProof w:val="0"/>
                <w:lang w:val="sq-AL"/>
              </w:rPr>
            </w:pPr>
            <w:r w:rsidRPr="00440588">
              <w:rPr>
                <w:rFonts w:ascii="Times New Roman" w:hAnsi="Times New Roman"/>
                <w:b/>
                <w:bCs/>
                <w:noProof w:val="0"/>
                <w:lang w:val="sq-AL"/>
              </w:rPr>
              <w:t xml:space="preserve">Fakt </w:t>
            </w:r>
            <w:r w:rsidR="00445B0D">
              <w:rPr>
                <w:rFonts w:ascii="Times New Roman" w:hAnsi="Times New Roman"/>
                <w:b/>
                <w:bCs/>
                <w:noProof w:val="0"/>
                <w:lang w:val="sq-AL"/>
              </w:rPr>
              <w:t xml:space="preserve"> 2016</w:t>
            </w:r>
          </w:p>
        </w:tc>
        <w:tc>
          <w:tcPr>
            <w:tcW w:w="1800" w:type="dxa"/>
            <w:shd w:val="clear" w:color="auto" w:fill="auto"/>
            <w:noWrap/>
            <w:vAlign w:val="bottom"/>
          </w:tcPr>
          <w:p w:rsidR="00F37441" w:rsidRPr="00440588" w:rsidRDefault="00445B0D" w:rsidP="00880EA7">
            <w:pPr>
              <w:jc w:val="both"/>
              <w:rPr>
                <w:rFonts w:ascii="Times New Roman" w:hAnsi="Times New Roman"/>
                <w:b/>
                <w:bCs/>
                <w:noProof w:val="0"/>
                <w:lang w:val="sq-AL"/>
              </w:rPr>
            </w:pPr>
            <w:r>
              <w:rPr>
                <w:rFonts w:ascii="Times New Roman" w:hAnsi="Times New Roman"/>
                <w:b/>
                <w:bCs/>
                <w:noProof w:val="0"/>
                <w:lang w:val="sq-AL"/>
              </w:rPr>
              <w:t>Plan 2017</w:t>
            </w:r>
          </w:p>
        </w:tc>
      </w:tr>
      <w:tr w:rsidR="00F37441" w:rsidRPr="00880EA7" w:rsidTr="00D31F89">
        <w:trPr>
          <w:trHeight w:val="378"/>
        </w:trPr>
        <w:tc>
          <w:tcPr>
            <w:tcW w:w="720" w:type="dxa"/>
            <w:shd w:val="clear" w:color="auto" w:fill="auto"/>
            <w:noWrap/>
          </w:tcPr>
          <w:p w:rsidR="00F37441" w:rsidRPr="00440588" w:rsidRDefault="00F37441" w:rsidP="00880EA7">
            <w:pPr>
              <w:jc w:val="both"/>
              <w:rPr>
                <w:rFonts w:ascii="Times New Roman" w:hAnsi="Times New Roman"/>
                <w:noProof w:val="0"/>
                <w:lang w:val="sq-AL"/>
              </w:rPr>
            </w:pPr>
            <w:r w:rsidRPr="00440588">
              <w:rPr>
                <w:rFonts w:ascii="Times New Roman" w:hAnsi="Times New Roman"/>
                <w:noProof w:val="0"/>
                <w:lang w:val="sq-AL"/>
              </w:rPr>
              <w:t>1</w:t>
            </w:r>
          </w:p>
        </w:tc>
        <w:tc>
          <w:tcPr>
            <w:tcW w:w="3510" w:type="dxa"/>
          </w:tcPr>
          <w:p w:rsidR="00F37441" w:rsidRPr="00440588" w:rsidRDefault="00F37441" w:rsidP="00880EA7">
            <w:pPr>
              <w:jc w:val="both"/>
              <w:rPr>
                <w:rFonts w:ascii="Times New Roman" w:hAnsi="Times New Roman"/>
                <w:noProof w:val="0"/>
                <w:lang w:val="sq-AL"/>
              </w:rPr>
            </w:pPr>
            <w:r w:rsidRPr="00440588">
              <w:rPr>
                <w:rFonts w:ascii="Times New Roman" w:hAnsi="Times New Roman"/>
                <w:noProof w:val="0"/>
                <w:lang w:val="sq-AL"/>
              </w:rPr>
              <w:t>Fakulteti i Inxh. Elektrike</w:t>
            </w:r>
          </w:p>
        </w:tc>
        <w:tc>
          <w:tcPr>
            <w:tcW w:w="1170" w:type="dxa"/>
            <w:shd w:val="clear" w:color="auto" w:fill="auto"/>
            <w:noWrap/>
            <w:vAlign w:val="bottom"/>
          </w:tcPr>
          <w:p w:rsidR="00F37441" w:rsidRPr="00440588" w:rsidRDefault="00F37441" w:rsidP="00880EA7">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880EA7">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F37441" w:rsidRPr="00440588" w:rsidRDefault="00445B0D" w:rsidP="00880EA7">
            <w:pPr>
              <w:jc w:val="both"/>
              <w:rPr>
                <w:rFonts w:ascii="Times New Roman" w:hAnsi="Times New Roman"/>
                <w:noProof w:val="0"/>
                <w:lang w:val="sq-AL"/>
              </w:rPr>
            </w:pPr>
            <w:r>
              <w:rPr>
                <w:rFonts w:ascii="Times New Roman" w:hAnsi="Times New Roman"/>
                <w:noProof w:val="0"/>
                <w:lang w:val="sq-AL"/>
              </w:rPr>
              <w:t>2559</w:t>
            </w:r>
          </w:p>
        </w:tc>
        <w:tc>
          <w:tcPr>
            <w:tcW w:w="1800" w:type="dxa"/>
            <w:shd w:val="clear" w:color="auto" w:fill="auto"/>
            <w:noWrap/>
            <w:vAlign w:val="bottom"/>
          </w:tcPr>
          <w:p w:rsidR="00F37441" w:rsidRPr="00440588" w:rsidRDefault="00F37441" w:rsidP="00325195">
            <w:pPr>
              <w:jc w:val="both"/>
              <w:rPr>
                <w:rFonts w:ascii="Times New Roman" w:hAnsi="Times New Roman"/>
                <w:noProof w:val="0"/>
                <w:lang w:val="sq-AL"/>
              </w:rPr>
            </w:pPr>
            <w:r w:rsidRPr="00440588">
              <w:rPr>
                <w:rFonts w:ascii="Times New Roman" w:hAnsi="Times New Roman"/>
                <w:noProof w:val="0"/>
                <w:lang w:val="sq-AL"/>
              </w:rPr>
              <w:t>5.0</w:t>
            </w:r>
            <w:r w:rsidR="00325195" w:rsidRPr="00440588">
              <w:rPr>
                <w:rFonts w:ascii="Times New Roman" w:hAnsi="Times New Roman"/>
                <w:noProof w:val="0"/>
                <w:lang w:val="sq-AL"/>
              </w:rPr>
              <w:t>00</w:t>
            </w:r>
          </w:p>
        </w:tc>
      </w:tr>
      <w:tr w:rsidR="00D2640F" w:rsidRPr="00880EA7" w:rsidTr="00D31F89">
        <w:trPr>
          <w:trHeight w:val="412"/>
        </w:trPr>
        <w:tc>
          <w:tcPr>
            <w:tcW w:w="720" w:type="dxa"/>
            <w:shd w:val="clear" w:color="auto" w:fill="auto"/>
            <w:noWrap/>
          </w:tcPr>
          <w:p w:rsidR="00D2640F" w:rsidRPr="00440588" w:rsidRDefault="00D2640F" w:rsidP="00880EA7">
            <w:pPr>
              <w:jc w:val="both"/>
              <w:rPr>
                <w:rFonts w:ascii="Times New Roman" w:hAnsi="Times New Roman"/>
                <w:noProof w:val="0"/>
                <w:lang w:val="sq-AL"/>
              </w:rPr>
            </w:pPr>
            <w:r w:rsidRPr="00440588">
              <w:rPr>
                <w:rFonts w:ascii="Times New Roman" w:hAnsi="Times New Roman"/>
                <w:noProof w:val="0"/>
                <w:lang w:val="sq-AL"/>
              </w:rPr>
              <w:t>2</w:t>
            </w:r>
          </w:p>
        </w:tc>
        <w:tc>
          <w:tcPr>
            <w:tcW w:w="3510" w:type="dxa"/>
          </w:tcPr>
          <w:p w:rsidR="00D2640F" w:rsidRPr="00440588" w:rsidRDefault="00D2640F" w:rsidP="00880EA7">
            <w:pPr>
              <w:jc w:val="both"/>
              <w:rPr>
                <w:rFonts w:ascii="Times New Roman" w:hAnsi="Times New Roman"/>
                <w:noProof w:val="0"/>
                <w:lang w:val="sq-AL"/>
              </w:rPr>
            </w:pPr>
            <w:r w:rsidRPr="00440588">
              <w:rPr>
                <w:rFonts w:ascii="Times New Roman" w:hAnsi="Times New Roman"/>
                <w:noProof w:val="0"/>
                <w:lang w:val="sq-AL"/>
              </w:rPr>
              <w:t>Fakulteti i Inxh. Ndërtimit</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325195">
            <w:pPr>
              <w:jc w:val="both"/>
              <w:rPr>
                <w:rFonts w:ascii="Times New Roman" w:hAnsi="Times New Roman"/>
                <w:noProof w:val="0"/>
                <w:lang w:val="sq-AL"/>
              </w:rPr>
            </w:pPr>
            <w:r>
              <w:rPr>
                <w:rFonts w:ascii="Times New Roman" w:hAnsi="Times New Roman"/>
                <w:noProof w:val="0"/>
                <w:lang w:val="sq-AL"/>
              </w:rPr>
              <w:t>3.902</w:t>
            </w:r>
          </w:p>
        </w:tc>
        <w:tc>
          <w:tcPr>
            <w:tcW w:w="1800" w:type="dxa"/>
            <w:shd w:val="clear" w:color="auto" w:fill="auto"/>
            <w:noWrap/>
            <w:vAlign w:val="bottom"/>
          </w:tcPr>
          <w:p w:rsidR="00D2640F" w:rsidRPr="00440588" w:rsidRDefault="00445B0D" w:rsidP="00325195">
            <w:pPr>
              <w:jc w:val="both"/>
              <w:rPr>
                <w:rFonts w:ascii="Times New Roman" w:hAnsi="Times New Roman"/>
                <w:noProof w:val="0"/>
                <w:lang w:val="sq-AL"/>
              </w:rPr>
            </w:pPr>
            <w:r>
              <w:rPr>
                <w:rFonts w:ascii="Times New Roman" w:hAnsi="Times New Roman"/>
                <w:noProof w:val="0"/>
                <w:lang w:val="sq-AL"/>
              </w:rPr>
              <w:t>8</w:t>
            </w:r>
            <w:r w:rsidR="00D2640F" w:rsidRPr="00440588">
              <w:rPr>
                <w:rFonts w:ascii="Times New Roman" w:hAnsi="Times New Roman"/>
                <w:noProof w:val="0"/>
                <w:lang w:val="sq-AL"/>
              </w:rPr>
              <w:t>.000</w:t>
            </w:r>
          </w:p>
        </w:tc>
      </w:tr>
      <w:tr w:rsidR="00D2640F" w:rsidRPr="00880EA7" w:rsidTr="00D31F89">
        <w:trPr>
          <w:trHeight w:val="270"/>
        </w:trPr>
        <w:tc>
          <w:tcPr>
            <w:tcW w:w="720" w:type="dxa"/>
            <w:shd w:val="clear" w:color="auto" w:fill="auto"/>
            <w:noWrap/>
          </w:tcPr>
          <w:p w:rsidR="00D2640F" w:rsidRPr="00440588" w:rsidRDefault="00D2640F" w:rsidP="00880EA7">
            <w:pPr>
              <w:jc w:val="both"/>
              <w:rPr>
                <w:rFonts w:ascii="Times New Roman" w:hAnsi="Times New Roman"/>
                <w:lang w:val="sq-AL"/>
              </w:rPr>
            </w:pPr>
            <w:r w:rsidRPr="00440588">
              <w:rPr>
                <w:rFonts w:ascii="Times New Roman" w:hAnsi="Times New Roman"/>
                <w:lang w:val="sq-AL"/>
              </w:rPr>
              <w:t>3</w:t>
            </w:r>
          </w:p>
        </w:tc>
        <w:tc>
          <w:tcPr>
            <w:tcW w:w="3510" w:type="dxa"/>
          </w:tcPr>
          <w:p w:rsidR="00D2640F" w:rsidRPr="00440588" w:rsidRDefault="00440588" w:rsidP="00880EA7">
            <w:pPr>
              <w:jc w:val="both"/>
              <w:rPr>
                <w:rFonts w:ascii="Times New Roman" w:hAnsi="Times New Roman"/>
                <w:lang w:val="sq-AL"/>
              </w:rPr>
            </w:pPr>
            <w:r w:rsidRPr="00440588">
              <w:rPr>
                <w:rFonts w:ascii="Times New Roman" w:hAnsi="Times New Roman"/>
                <w:noProof w:val="0"/>
                <w:lang w:val="sq-AL"/>
              </w:rPr>
              <w:t>Fakulteti i Arkitek. dhe Urbanistikes</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325195">
            <w:pPr>
              <w:jc w:val="both"/>
              <w:rPr>
                <w:rFonts w:ascii="Times New Roman" w:hAnsi="Times New Roman"/>
                <w:noProof w:val="0"/>
                <w:lang w:val="sq-AL"/>
              </w:rPr>
            </w:pPr>
            <w:r>
              <w:rPr>
                <w:rFonts w:ascii="Times New Roman" w:hAnsi="Times New Roman"/>
                <w:noProof w:val="0"/>
                <w:lang w:val="sq-AL"/>
              </w:rPr>
              <w:t>2.405</w:t>
            </w:r>
          </w:p>
        </w:tc>
        <w:tc>
          <w:tcPr>
            <w:tcW w:w="1800" w:type="dxa"/>
            <w:shd w:val="clear" w:color="auto" w:fill="auto"/>
            <w:noWrap/>
            <w:vAlign w:val="bottom"/>
          </w:tcPr>
          <w:p w:rsidR="00D2640F" w:rsidRPr="00440588" w:rsidRDefault="00445B0D" w:rsidP="00880EA7">
            <w:pPr>
              <w:jc w:val="both"/>
              <w:rPr>
                <w:rFonts w:ascii="Times New Roman" w:hAnsi="Times New Roman"/>
                <w:noProof w:val="0"/>
                <w:lang w:val="sq-AL"/>
              </w:rPr>
            </w:pPr>
            <w:r>
              <w:rPr>
                <w:rFonts w:ascii="Times New Roman" w:hAnsi="Times New Roman"/>
                <w:noProof w:val="0"/>
                <w:lang w:val="sq-AL"/>
              </w:rPr>
              <w:t>5.0</w:t>
            </w:r>
            <w:r w:rsidR="00D2640F" w:rsidRPr="00440588">
              <w:rPr>
                <w:rFonts w:ascii="Times New Roman" w:hAnsi="Times New Roman"/>
                <w:noProof w:val="0"/>
                <w:lang w:val="sq-AL"/>
              </w:rPr>
              <w:t>00</w:t>
            </w:r>
          </w:p>
        </w:tc>
      </w:tr>
      <w:tr w:rsidR="00D2640F" w:rsidRPr="00880EA7" w:rsidTr="00D31F89">
        <w:trPr>
          <w:trHeight w:val="426"/>
        </w:trPr>
        <w:tc>
          <w:tcPr>
            <w:tcW w:w="720" w:type="dxa"/>
            <w:shd w:val="clear" w:color="auto" w:fill="auto"/>
            <w:noWrap/>
          </w:tcPr>
          <w:p w:rsidR="00D2640F" w:rsidRPr="00440588" w:rsidRDefault="00D2640F" w:rsidP="00880EA7">
            <w:pPr>
              <w:jc w:val="both"/>
              <w:rPr>
                <w:rFonts w:ascii="Times New Roman" w:hAnsi="Times New Roman"/>
                <w:lang w:val="sq-AL"/>
              </w:rPr>
            </w:pPr>
            <w:r w:rsidRPr="00440588">
              <w:rPr>
                <w:rFonts w:ascii="Times New Roman" w:hAnsi="Times New Roman"/>
                <w:lang w:val="sq-AL"/>
              </w:rPr>
              <w:t>4</w:t>
            </w:r>
          </w:p>
        </w:tc>
        <w:tc>
          <w:tcPr>
            <w:tcW w:w="3510" w:type="dxa"/>
          </w:tcPr>
          <w:p w:rsidR="00D2640F" w:rsidRPr="00440588" w:rsidRDefault="00D2640F" w:rsidP="00880EA7">
            <w:pPr>
              <w:jc w:val="both"/>
              <w:rPr>
                <w:rFonts w:ascii="Times New Roman" w:hAnsi="Times New Roman"/>
                <w:lang w:val="sq-AL"/>
              </w:rPr>
            </w:pPr>
            <w:r w:rsidRPr="00440588">
              <w:rPr>
                <w:rFonts w:ascii="Times New Roman" w:hAnsi="Times New Roman"/>
                <w:noProof w:val="0"/>
                <w:lang w:val="sq-AL"/>
              </w:rPr>
              <w:t>Fakulteti i Inxh. Mekanike</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325195">
            <w:pPr>
              <w:jc w:val="both"/>
              <w:rPr>
                <w:rFonts w:ascii="Times New Roman" w:hAnsi="Times New Roman"/>
                <w:noProof w:val="0"/>
                <w:lang w:val="sq-AL"/>
              </w:rPr>
            </w:pPr>
            <w:r>
              <w:rPr>
                <w:rFonts w:ascii="Times New Roman" w:hAnsi="Times New Roman"/>
                <w:noProof w:val="0"/>
                <w:lang w:val="sq-AL"/>
              </w:rPr>
              <w:t>5.816</w:t>
            </w:r>
          </w:p>
        </w:tc>
        <w:tc>
          <w:tcPr>
            <w:tcW w:w="1800" w:type="dxa"/>
            <w:shd w:val="clear" w:color="auto" w:fill="auto"/>
            <w:noWrap/>
            <w:vAlign w:val="bottom"/>
          </w:tcPr>
          <w:p w:rsidR="00D2640F" w:rsidRPr="00440588" w:rsidRDefault="00445B0D" w:rsidP="00880EA7">
            <w:pPr>
              <w:jc w:val="both"/>
              <w:rPr>
                <w:rFonts w:ascii="Times New Roman" w:hAnsi="Times New Roman"/>
                <w:noProof w:val="0"/>
                <w:lang w:val="sq-AL"/>
              </w:rPr>
            </w:pPr>
            <w:r>
              <w:rPr>
                <w:rFonts w:ascii="Times New Roman" w:hAnsi="Times New Roman"/>
                <w:noProof w:val="0"/>
                <w:lang w:val="sq-AL"/>
              </w:rPr>
              <w:t>9.0</w:t>
            </w:r>
            <w:r w:rsidR="00D2640F" w:rsidRPr="00440588">
              <w:rPr>
                <w:rFonts w:ascii="Times New Roman" w:hAnsi="Times New Roman"/>
                <w:noProof w:val="0"/>
                <w:lang w:val="sq-AL"/>
              </w:rPr>
              <w:t>00</w:t>
            </w:r>
          </w:p>
        </w:tc>
      </w:tr>
      <w:tr w:rsidR="00D2640F" w:rsidRPr="00880EA7" w:rsidTr="00D31F89">
        <w:trPr>
          <w:trHeight w:val="270"/>
        </w:trPr>
        <w:tc>
          <w:tcPr>
            <w:tcW w:w="720" w:type="dxa"/>
            <w:shd w:val="clear" w:color="auto" w:fill="auto"/>
            <w:noWrap/>
          </w:tcPr>
          <w:p w:rsidR="00D2640F" w:rsidRPr="00440588" w:rsidRDefault="00D2640F" w:rsidP="00880EA7">
            <w:pPr>
              <w:jc w:val="both"/>
              <w:rPr>
                <w:rFonts w:ascii="Times New Roman" w:hAnsi="Times New Roman"/>
                <w:lang w:val="sq-AL"/>
              </w:rPr>
            </w:pPr>
            <w:r w:rsidRPr="00440588">
              <w:rPr>
                <w:rFonts w:ascii="Times New Roman" w:hAnsi="Times New Roman"/>
                <w:lang w:val="sq-AL"/>
              </w:rPr>
              <w:t>5</w:t>
            </w:r>
          </w:p>
        </w:tc>
        <w:tc>
          <w:tcPr>
            <w:tcW w:w="3510" w:type="dxa"/>
          </w:tcPr>
          <w:p w:rsidR="00D2640F" w:rsidRPr="00440588" w:rsidRDefault="00D2640F" w:rsidP="00880EA7">
            <w:pPr>
              <w:jc w:val="both"/>
              <w:rPr>
                <w:rFonts w:ascii="Times New Roman" w:hAnsi="Times New Roman"/>
                <w:lang w:val="sq-AL"/>
              </w:rPr>
            </w:pPr>
            <w:r w:rsidRPr="00440588">
              <w:rPr>
                <w:rFonts w:ascii="Times New Roman" w:hAnsi="Times New Roman"/>
                <w:noProof w:val="0"/>
                <w:lang w:val="sq-AL"/>
              </w:rPr>
              <w:t>Fakulteti i Gjeol.  Minierave</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445B0D">
            <w:pPr>
              <w:jc w:val="both"/>
              <w:rPr>
                <w:rFonts w:ascii="Times New Roman" w:hAnsi="Times New Roman"/>
                <w:noProof w:val="0"/>
                <w:lang w:val="sq-AL"/>
              </w:rPr>
            </w:pPr>
            <w:r>
              <w:rPr>
                <w:rFonts w:ascii="Times New Roman" w:hAnsi="Times New Roman"/>
                <w:noProof w:val="0"/>
                <w:lang w:val="sq-AL"/>
              </w:rPr>
              <w:t>4.530</w:t>
            </w:r>
          </w:p>
        </w:tc>
        <w:tc>
          <w:tcPr>
            <w:tcW w:w="1800" w:type="dxa"/>
            <w:shd w:val="clear" w:color="auto" w:fill="auto"/>
            <w:noWrap/>
            <w:vAlign w:val="bottom"/>
          </w:tcPr>
          <w:p w:rsidR="00D2640F" w:rsidRPr="00440588" w:rsidRDefault="00D2640F" w:rsidP="00445B0D">
            <w:pPr>
              <w:jc w:val="both"/>
              <w:rPr>
                <w:rFonts w:ascii="Times New Roman" w:hAnsi="Times New Roman"/>
                <w:noProof w:val="0"/>
                <w:lang w:val="sq-AL"/>
              </w:rPr>
            </w:pPr>
            <w:r w:rsidRPr="00440588">
              <w:rPr>
                <w:rFonts w:ascii="Times New Roman" w:hAnsi="Times New Roman"/>
                <w:noProof w:val="0"/>
                <w:lang w:val="sq-AL"/>
              </w:rPr>
              <w:t>9.</w:t>
            </w:r>
            <w:r w:rsidR="00445B0D">
              <w:rPr>
                <w:rFonts w:ascii="Times New Roman" w:hAnsi="Times New Roman"/>
                <w:noProof w:val="0"/>
                <w:lang w:val="sq-AL"/>
              </w:rPr>
              <w:t>5</w:t>
            </w:r>
            <w:r w:rsidRPr="00440588">
              <w:rPr>
                <w:rFonts w:ascii="Times New Roman" w:hAnsi="Times New Roman"/>
                <w:noProof w:val="0"/>
                <w:lang w:val="sq-AL"/>
              </w:rPr>
              <w:t>00</w:t>
            </w:r>
          </w:p>
        </w:tc>
      </w:tr>
      <w:tr w:rsidR="00D2640F" w:rsidRPr="00880EA7" w:rsidTr="00D31F89">
        <w:trPr>
          <w:trHeight w:val="270"/>
        </w:trPr>
        <w:tc>
          <w:tcPr>
            <w:tcW w:w="720" w:type="dxa"/>
            <w:shd w:val="clear" w:color="auto" w:fill="auto"/>
            <w:noWrap/>
          </w:tcPr>
          <w:p w:rsidR="00D2640F" w:rsidRPr="00440588" w:rsidRDefault="00D2640F" w:rsidP="00880EA7">
            <w:pPr>
              <w:jc w:val="both"/>
              <w:rPr>
                <w:rFonts w:ascii="Times New Roman" w:hAnsi="Times New Roman"/>
                <w:lang w:val="sq-AL"/>
              </w:rPr>
            </w:pPr>
            <w:r w:rsidRPr="00440588">
              <w:rPr>
                <w:rFonts w:ascii="Times New Roman" w:hAnsi="Times New Roman"/>
                <w:lang w:val="sq-AL"/>
              </w:rPr>
              <w:t>6</w:t>
            </w:r>
          </w:p>
        </w:tc>
        <w:tc>
          <w:tcPr>
            <w:tcW w:w="3510" w:type="dxa"/>
          </w:tcPr>
          <w:p w:rsidR="00D2640F" w:rsidRPr="00440588" w:rsidRDefault="00D2640F" w:rsidP="00880EA7">
            <w:pPr>
              <w:jc w:val="both"/>
              <w:rPr>
                <w:rFonts w:ascii="Times New Roman" w:hAnsi="Times New Roman"/>
                <w:lang w:val="sq-AL"/>
              </w:rPr>
            </w:pPr>
            <w:r w:rsidRPr="00440588">
              <w:rPr>
                <w:rFonts w:ascii="Times New Roman" w:hAnsi="Times New Roman"/>
                <w:noProof w:val="0"/>
                <w:lang w:val="sq-AL"/>
              </w:rPr>
              <w:t>Fakulteti i Tek.  Inform.</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325195">
            <w:pPr>
              <w:jc w:val="both"/>
              <w:rPr>
                <w:rFonts w:ascii="Times New Roman" w:hAnsi="Times New Roman"/>
                <w:noProof w:val="0"/>
                <w:lang w:val="sq-AL"/>
              </w:rPr>
            </w:pPr>
            <w:r>
              <w:rPr>
                <w:rFonts w:ascii="Times New Roman" w:hAnsi="Times New Roman"/>
                <w:noProof w:val="0"/>
                <w:lang w:val="sq-AL"/>
              </w:rPr>
              <w:t>1.922</w:t>
            </w:r>
          </w:p>
        </w:tc>
        <w:tc>
          <w:tcPr>
            <w:tcW w:w="1800" w:type="dxa"/>
            <w:shd w:val="clear" w:color="auto" w:fill="auto"/>
            <w:noWrap/>
            <w:vAlign w:val="bottom"/>
          </w:tcPr>
          <w:p w:rsidR="00D2640F" w:rsidRPr="00440588" w:rsidRDefault="00445B0D" w:rsidP="00880EA7">
            <w:pPr>
              <w:jc w:val="both"/>
              <w:rPr>
                <w:rFonts w:ascii="Times New Roman" w:hAnsi="Times New Roman"/>
                <w:noProof w:val="0"/>
                <w:lang w:val="sq-AL"/>
              </w:rPr>
            </w:pPr>
            <w:r>
              <w:rPr>
                <w:rFonts w:ascii="Times New Roman" w:hAnsi="Times New Roman"/>
                <w:noProof w:val="0"/>
                <w:lang w:val="sq-AL"/>
              </w:rPr>
              <w:t>5.</w:t>
            </w:r>
            <w:r w:rsidR="00D2640F" w:rsidRPr="00440588">
              <w:rPr>
                <w:rFonts w:ascii="Times New Roman" w:hAnsi="Times New Roman"/>
                <w:noProof w:val="0"/>
                <w:lang w:val="sq-AL"/>
              </w:rPr>
              <w:t>500</w:t>
            </w:r>
          </w:p>
        </w:tc>
      </w:tr>
      <w:tr w:rsidR="00D2640F" w:rsidRPr="00880EA7" w:rsidTr="00D31F89">
        <w:trPr>
          <w:trHeight w:val="270"/>
        </w:trPr>
        <w:tc>
          <w:tcPr>
            <w:tcW w:w="720" w:type="dxa"/>
            <w:shd w:val="clear" w:color="auto" w:fill="auto"/>
            <w:noWrap/>
          </w:tcPr>
          <w:p w:rsidR="00D2640F" w:rsidRPr="00440588" w:rsidRDefault="00D2640F" w:rsidP="00880EA7">
            <w:pPr>
              <w:jc w:val="both"/>
              <w:rPr>
                <w:rFonts w:ascii="Times New Roman" w:hAnsi="Times New Roman"/>
                <w:lang w:val="sq-AL"/>
              </w:rPr>
            </w:pPr>
            <w:r w:rsidRPr="00440588">
              <w:rPr>
                <w:rFonts w:ascii="Times New Roman" w:hAnsi="Times New Roman"/>
                <w:lang w:val="sq-AL"/>
              </w:rPr>
              <w:t>7</w:t>
            </w:r>
          </w:p>
        </w:tc>
        <w:tc>
          <w:tcPr>
            <w:tcW w:w="3510" w:type="dxa"/>
          </w:tcPr>
          <w:p w:rsidR="00D2640F" w:rsidRPr="00440588" w:rsidRDefault="00D2640F" w:rsidP="00880EA7">
            <w:pPr>
              <w:jc w:val="both"/>
              <w:rPr>
                <w:rFonts w:ascii="Times New Roman" w:hAnsi="Times New Roman"/>
                <w:lang w:val="sq-AL"/>
              </w:rPr>
            </w:pPr>
            <w:r w:rsidRPr="00440588">
              <w:rPr>
                <w:rFonts w:ascii="Times New Roman" w:hAnsi="Times New Roman"/>
                <w:noProof w:val="0"/>
                <w:lang w:val="sq-AL"/>
              </w:rPr>
              <w:t>Fakulteti i Inxh. Mat. Dhe Inxh. Fizike</w:t>
            </w:r>
          </w:p>
        </w:tc>
        <w:tc>
          <w:tcPr>
            <w:tcW w:w="1170" w:type="dxa"/>
            <w:shd w:val="clear" w:color="auto" w:fill="auto"/>
            <w:noWrap/>
            <w:vAlign w:val="bottom"/>
          </w:tcPr>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606</w:t>
            </w:r>
          </w:p>
          <w:p w:rsidR="00D2640F" w:rsidRPr="00440588" w:rsidRDefault="00D2640F" w:rsidP="005551E4">
            <w:pPr>
              <w:jc w:val="both"/>
              <w:rPr>
                <w:rFonts w:ascii="Times New Roman" w:hAnsi="Times New Roman"/>
                <w:noProof w:val="0"/>
                <w:lang w:val="sq-AL"/>
              </w:rPr>
            </w:pPr>
            <w:r w:rsidRPr="00440588">
              <w:rPr>
                <w:rFonts w:ascii="Times New Roman" w:hAnsi="Times New Roman"/>
                <w:noProof w:val="0"/>
                <w:lang w:val="sq-AL"/>
              </w:rPr>
              <w:t>1&amp;6</w:t>
            </w:r>
          </w:p>
        </w:tc>
        <w:tc>
          <w:tcPr>
            <w:tcW w:w="1800" w:type="dxa"/>
            <w:shd w:val="clear" w:color="auto" w:fill="auto"/>
            <w:noWrap/>
            <w:vAlign w:val="bottom"/>
          </w:tcPr>
          <w:p w:rsidR="00D2640F" w:rsidRPr="00440588" w:rsidRDefault="00445B0D" w:rsidP="00880EA7">
            <w:pPr>
              <w:jc w:val="both"/>
              <w:rPr>
                <w:rFonts w:ascii="Times New Roman" w:hAnsi="Times New Roman"/>
                <w:noProof w:val="0"/>
                <w:lang w:val="sq-AL"/>
              </w:rPr>
            </w:pPr>
            <w:r>
              <w:rPr>
                <w:rFonts w:ascii="Times New Roman" w:hAnsi="Times New Roman"/>
                <w:noProof w:val="0"/>
                <w:lang w:val="sq-AL"/>
              </w:rPr>
              <w:t>2.495</w:t>
            </w:r>
          </w:p>
        </w:tc>
        <w:tc>
          <w:tcPr>
            <w:tcW w:w="1800" w:type="dxa"/>
            <w:shd w:val="clear" w:color="auto" w:fill="auto"/>
            <w:noWrap/>
            <w:vAlign w:val="bottom"/>
          </w:tcPr>
          <w:p w:rsidR="00D2640F" w:rsidRPr="00440588" w:rsidRDefault="00445B0D" w:rsidP="00880EA7">
            <w:pPr>
              <w:jc w:val="both"/>
              <w:rPr>
                <w:rFonts w:ascii="Times New Roman" w:hAnsi="Times New Roman"/>
                <w:noProof w:val="0"/>
                <w:lang w:val="sq-AL"/>
              </w:rPr>
            </w:pPr>
            <w:r>
              <w:rPr>
                <w:rFonts w:ascii="Times New Roman" w:hAnsi="Times New Roman"/>
                <w:noProof w:val="0"/>
                <w:lang w:val="sq-AL"/>
              </w:rPr>
              <w:t>5</w:t>
            </w:r>
            <w:r w:rsidR="00D2640F" w:rsidRPr="00440588">
              <w:rPr>
                <w:rFonts w:ascii="Times New Roman" w:hAnsi="Times New Roman"/>
                <w:noProof w:val="0"/>
                <w:lang w:val="sq-AL"/>
              </w:rPr>
              <w:t>.000</w:t>
            </w:r>
          </w:p>
        </w:tc>
      </w:tr>
      <w:tr w:rsidR="00D2640F" w:rsidRPr="00880EA7" w:rsidTr="00D31F89">
        <w:trPr>
          <w:trHeight w:val="270"/>
        </w:trPr>
        <w:tc>
          <w:tcPr>
            <w:tcW w:w="720" w:type="dxa"/>
            <w:shd w:val="clear" w:color="auto" w:fill="auto"/>
            <w:noWrap/>
            <w:vAlign w:val="bottom"/>
          </w:tcPr>
          <w:p w:rsidR="00D2640F" w:rsidRPr="00440588" w:rsidRDefault="00D2640F" w:rsidP="00880EA7">
            <w:pPr>
              <w:jc w:val="both"/>
              <w:rPr>
                <w:rFonts w:ascii="Times New Roman" w:hAnsi="Times New Roman"/>
                <w:b/>
                <w:noProof w:val="0"/>
                <w:lang w:val="sq-AL"/>
              </w:rPr>
            </w:pPr>
          </w:p>
          <w:p w:rsidR="00D2640F" w:rsidRPr="00440588" w:rsidRDefault="00D2640F" w:rsidP="00880EA7">
            <w:pPr>
              <w:jc w:val="both"/>
              <w:rPr>
                <w:rFonts w:ascii="Times New Roman" w:hAnsi="Times New Roman"/>
                <w:b/>
                <w:noProof w:val="0"/>
                <w:lang w:val="sq-AL"/>
              </w:rPr>
            </w:pPr>
          </w:p>
        </w:tc>
        <w:tc>
          <w:tcPr>
            <w:tcW w:w="3510" w:type="dxa"/>
          </w:tcPr>
          <w:p w:rsidR="00AF77C7" w:rsidRPr="00440588" w:rsidRDefault="00AF77C7" w:rsidP="00880EA7">
            <w:pPr>
              <w:jc w:val="both"/>
              <w:rPr>
                <w:rFonts w:ascii="Times New Roman" w:hAnsi="Times New Roman"/>
                <w:b/>
                <w:noProof w:val="0"/>
                <w:lang w:val="sq-AL"/>
              </w:rPr>
            </w:pPr>
          </w:p>
          <w:p w:rsidR="00D2640F" w:rsidRPr="00440588" w:rsidRDefault="00D2640F" w:rsidP="00880EA7">
            <w:pPr>
              <w:jc w:val="both"/>
              <w:rPr>
                <w:rFonts w:ascii="Times New Roman" w:hAnsi="Times New Roman"/>
                <w:b/>
                <w:noProof w:val="0"/>
                <w:lang w:val="sq-AL"/>
              </w:rPr>
            </w:pPr>
            <w:r w:rsidRPr="00440588">
              <w:rPr>
                <w:rFonts w:ascii="Times New Roman" w:hAnsi="Times New Roman"/>
                <w:b/>
                <w:noProof w:val="0"/>
                <w:lang w:val="sq-AL"/>
              </w:rPr>
              <w:t>Gjithsej</w:t>
            </w:r>
          </w:p>
        </w:tc>
        <w:tc>
          <w:tcPr>
            <w:tcW w:w="1170" w:type="dxa"/>
            <w:shd w:val="clear" w:color="auto" w:fill="auto"/>
            <w:noWrap/>
            <w:vAlign w:val="bottom"/>
          </w:tcPr>
          <w:p w:rsidR="00D2640F" w:rsidRPr="00440588" w:rsidRDefault="00D2640F" w:rsidP="00880EA7">
            <w:pPr>
              <w:jc w:val="both"/>
              <w:rPr>
                <w:rFonts w:ascii="Times New Roman" w:hAnsi="Times New Roman"/>
                <w:b/>
                <w:noProof w:val="0"/>
                <w:lang w:val="sq-AL"/>
              </w:rPr>
            </w:pPr>
          </w:p>
        </w:tc>
        <w:tc>
          <w:tcPr>
            <w:tcW w:w="1800" w:type="dxa"/>
            <w:shd w:val="clear" w:color="auto" w:fill="auto"/>
            <w:noWrap/>
            <w:vAlign w:val="bottom"/>
          </w:tcPr>
          <w:p w:rsidR="00AF77C7" w:rsidRPr="00440588" w:rsidRDefault="00445B0D" w:rsidP="00D44281">
            <w:pPr>
              <w:jc w:val="both"/>
              <w:rPr>
                <w:rFonts w:ascii="Times New Roman" w:hAnsi="Times New Roman"/>
                <w:b/>
                <w:noProof w:val="0"/>
                <w:lang w:val="sq-AL"/>
              </w:rPr>
            </w:pPr>
            <w:r>
              <w:rPr>
                <w:rFonts w:ascii="Times New Roman" w:hAnsi="Times New Roman"/>
                <w:b/>
                <w:noProof w:val="0"/>
                <w:lang w:val="sq-AL"/>
              </w:rPr>
              <w:t>23.629</w:t>
            </w:r>
          </w:p>
        </w:tc>
        <w:tc>
          <w:tcPr>
            <w:tcW w:w="1800" w:type="dxa"/>
            <w:shd w:val="clear" w:color="auto" w:fill="auto"/>
            <w:noWrap/>
            <w:vAlign w:val="bottom"/>
          </w:tcPr>
          <w:p w:rsidR="00D2640F" w:rsidRPr="00440588" w:rsidRDefault="00445B0D" w:rsidP="00445B0D">
            <w:pPr>
              <w:jc w:val="both"/>
              <w:rPr>
                <w:rFonts w:ascii="Times New Roman" w:hAnsi="Times New Roman"/>
                <w:b/>
                <w:noProof w:val="0"/>
                <w:lang w:val="sq-AL"/>
              </w:rPr>
            </w:pPr>
            <w:r>
              <w:rPr>
                <w:rFonts w:ascii="Times New Roman" w:hAnsi="Times New Roman"/>
                <w:b/>
                <w:noProof w:val="0"/>
                <w:lang w:val="sq-AL"/>
              </w:rPr>
              <w:t>47</w:t>
            </w:r>
            <w:r w:rsidR="00D2640F" w:rsidRPr="00440588">
              <w:rPr>
                <w:rFonts w:ascii="Times New Roman" w:hAnsi="Times New Roman"/>
                <w:b/>
                <w:noProof w:val="0"/>
                <w:lang w:val="sq-AL"/>
              </w:rPr>
              <w:t>.</w:t>
            </w:r>
            <w:r>
              <w:rPr>
                <w:rFonts w:ascii="Times New Roman" w:hAnsi="Times New Roman"/>
                <w:b/>
                <w:noProof w:val="0"/>
                <w:lang w:val="sq-AL"/>
              </w:rPr>
              <w:t>0</w:t>
            </w:r>
            <w:r w:rsidR="00D2640F" w:rsidRPr="00440588">
              <w:rPr>
                <w:rFonts w:ascii="Times New Roman" w:hAnsi="Times New Roman"/>
                <w:b/>
                <w:noProof w:val="0"/>
                <w:lang w:val="sq-AL"/>
              </w:rPr>
              <w:t>00</w:t>
            </w:r>
          </w:p>
        </w:tc>
      </w:tr>
    </w:tbl>
    <w:p w:rsidR="007B740C" w:rsidRPr="00880EA7" w:rsidRDefault="007B740C" w:rsidP="00880EA7">
      <w:pPr>
        <w:tabs>
          <w:tab w:val="left" w:pos="720"/>
        </w:tabs>
        <w:jc w:val="both"/>
        <w:rPr>
          <w:rFonts w:ascii="Times New Roman" w:hAnsi="Times New Roman"/>
          <w:lang w:val="sq-AL"/>
        </w:rPr>
      </w:pPr>
    </w:p>
    <w:p w:rsidR="00F37441" w:rsidRDefault="002A682F" w:rsidP="00FF4BE8">
      <w:pPr>
        <w:pStyle w:val="ListParagraph"/>
        <w:tabs>
          <w:tab w:val="left" w:pos="720"/>
        </w:tabs>
        <w:ind w:left="0"/>
        <w:jc w:val="both"/>
        <w:rPr>
          <w:rFonts w:ascii="Times New Roman" w:hAnsi="Times New Roman"/>
          <w:lang w:val="sq-AL"/>
        </w:rPr>
      </w:pPr>
      <w:r w:rsidRPr="00880EA7">
        <w:rPr>
          <w:rFonts w:ascii="Times New Roman" w:hAnsi="Times New Roman"/>
          <w:lang w:val="sq-AL"/>
        </w:rPr>
        <w:t>Për l</w:t>
      </w:r>
      <w:r w:rsidR="00DE535B" w:rsidRPr="00880EA7">
        <w:rPr>
          <w:rFonts w:ascii="Times New Roman" w:hAnsi="Times New Roman"/>
          <w:lang w:val="sq-AL"/>
        </w:rPr>
        <w:t>logaritjen e nevojave për fond</w:t>
      </w:r>
      <w:r w:rsidR="00BC4E9E" w:rsidRPr="00880EA7">
        <w:rPr>
          <w:rFonts w:ascii="Times New Roman" w:hAnsi="Times New Roman"/>
          <w:lang w:val="sq-AL"/>
        </w:rPr>
        <w:t xml:space="preserve"> </w:t>
      </w:r>
      <w:r w:rsidR="007A763B" w:rsidRPr="00880EA7">
        <w:rPr>
          <w:rFonts w:ascii="Times New Roman" w:hAnsi="Times New Roman"/>
          <w:lang w:val="sq-AL"/>
        </w:rPr>
        <w:t>burs</w:t>
      </w:r>
      <w:r w:rsidR="00DE535B" w:rsidRPr="00880EA7">
        <w:rPr>
          <w:rFonts w:ascii="Times New Roman" w:hAnsi="Times New Roman"/>
          <w:lang w:val="sq-AL"/>
        </w:rPr>
        <w:t>ash pë</w:t>
      </w:r>
      <w:r w:rsidR="0000338D" w:rsidRPr="00880EA7">
        <w:rPr>
          <w:rFonts w:ascii="Times New Roman" w:hAnsi="Times New Roman"/>
          <w:lang w:val="sq-AL"/>
        </w:rPr>
        <w:t>r</w:t>
      </w:r>
      <w:r w:rsidR="00BC4E9E" w:rsidRPr="00880EA7">
        <w:rPr>
          <w:rFonts w:ascii="Times New Roman" w:hAnsi="Times New Roman"/>
          <w:lang w:val="sq-AL"/>
        </w:rPr>
        <w:t xml:space="preserve"> studentet e rregjistuar ne vitin e pare</w:t>
      </w:r>
      <w:r w:rsidR="0000338D" w:rsidRPr="00880EA7">
        <w:rPr>
          <w:rFonts w:ascii="Times New Roman" w:hAnsi="Times New Roman"/>
          <w:lang w:val="sq-AL"/>
        </w:rPr>
        <w:t xml:space="preserve">, </w:t>
      </w:r>
      <w:r w:rsidR="006A27EB" w:rsidRPr="00880EA7">
        <w:rPr>
          <w:rFonts w:ascii="Times New Roman" w:hAnsi="Times New Roman"/>
          <w:lang w:val="sq-AL"/>
        </w:rPr>
        <w:t>F</w:t>
      </w:r>
      <w:r w:rsidR="00A65E5F" w:rsidRPr="00880EA7">
        <w:rPr>
          <w:rFonts w:ascii="Times New Roman" w:hAnsi="Times New Roman"/>
          <w:lang w:val="sq-AL"/>
        </w:rPr>
        <w:t xml:space="preserve">akultetet </w:t>
      </w:r>
      <w:r w:rsidR="0000338D" w:rsidRPr="00880EA7">
        <w:rPr>
          <w:rFonts w:ascii="Times New Roman" w:hAnsi="Times New Roman"/>
          <w:lang w:val="sq-AL"/>
        </w:rPr>
        <w:t>janë mbë</w:t>
      </w:r>
      <w:r w:rsidR="00DE535B" w:rsidRPr="00880EA7">
        <w:rPr>
          <w:rFonts w:ascii="Times New Roman" w:hAnsi="Times New Roman"/>
          <w:lang w:val="sq-AL"/>
        </w:rPr>
        <w:t>shte</w:t>
      </w:r>
      <w:r w:rsidR="0000338D" w:rsidRPr="00880EA7">
        <w:rPr>
          <w:rFonts w:ascii="Times New Roman" w:hAnsi="Times New Roman"/>
          <w:lang w:val="sq-AL"/>
        </w:rPr>
        <w:t>t</w:t>
      </w:r>
      <w:r w:rsidR="00DE535B" w:rsidRPr="00880EA7">
        <w:rPr>
          <w:rFonts w:ascii="Times New Roman" w:hAnsi="Times New Roman"/>
          <w:lang w:val="sq-AL"/>
        </w:rPr>
        <w:t>ur n</w:t>
      </w:r>
      <w:r w:rsidR="0000338D" w:rsidRPr="00880EA7">
        <w:rPr>
          <w:rFonts w:ascii="Times New Roman" w:hAnsi="Times New Roman"/>
          <w:lang w:val="sq-AL"/>
        </w:rPr>
        <w:t>ë</w:t>
      </w:r>
      <w:r w:rsidR="00DE535B" w:rsidRPr="00880EA7">
        <w:rPr>
          <w:rFonts w:ascii="Times New Roman" w:hAnsi="Times New Roman"/>
          <w:lang w:val="sq-AL"/>
        </w:rPr>
        <w:t xml:space="preserve"> dokumentacionin </w:t>
      </w:r>
      <w:r w:rsidR="0000338D" w:rsidRPr="00880EA7">
        <w:rPr>
          <w:rFonts w:ascii="Times New Roman" w:hAnsi="Times New Roman"/>
          <w:lang w:val="sq-AL"/>
        </w:rPr>
        <w:t xml:space="preserve">që ka </w:t>
      </w:r>
      <w:r w:rsidR="00DE535B" w:rsidRPr="00880EA7">
        <w:rPr>
          <w:rFonts w:ascii="Times New Roman" w:hAnsi="Times New Roman"/>
          <w:lang w:val="sq-AL"/>
        </w:rPr>
        <w:t xml:space="preserve"> mb</w:t>
      </w:r>
      <w:r w:rsidR="001B2E3F">
        <w:rPr>
          <w:rFonts w:ascii="Times New Roman" w:hAnsi="Times New Roman"/>
          <w:lang w:val="sq-AL"/>
        </w:rPr>
        <w:t xml:space="preserve">ëritur nga </w:t>
      </w:r>
      <w:r w:rsidR="00B749AB">
        <w:rPr>
          <w:rFonts w:ascii="Times New Roman" w:hAnsi="Times New Roman"/>
          <w:lang w:val="sq-AL"/>
        </w:rPr>
        <w:t xml:space="preserve">Bashkite e  Rretheve deri në muajin </w:t>
      </w:r>
      <w:r w:rsidR="00211AE8">
        <w:rPr>
          <w:rFonts w:ascii="Times New Roman" w:hAnsi="Times New Roman"/>
          <w:lang w:val="sq-AL"/>
        </w:rPr>
        <w:t>mars</w:t>
      </w:r>
      <w:r w:rsidR="00B749AB">
        <w:rPr>
          <w:rFonts w:ascii="Times New Roman" w:hAnsi="Times New Roman"/>
          <w:lang w:val="sq-AL"/>
        </w:rPr>
        <w:t xml:space="preserve"> 2017</w:t>
      </w:r>
      <w:r w:rsidR="0000338D" w:rsidRPr="00880EA7">
        <w:rPr>
          <w:rFonts w:ascii="Times New Roman" w:hAnsi="Times New Roman"/>
          <w:lang w:val="sq-AL"/>
        </w:rPr>
        <w:t>.</w:t>
      </w:r>
      <w:r w:rsidR="00A76528" w:rsidRPr="00880EA7">
        <w:rPr>
          <w:rFonts w:ascii="Times New Roman" w:hAnsi="Times New Roman"/>
          <w:lang w:val="sq-AL"/>
        </w:rPr>
        <w:t xml:space="preserve"> Dor</w:t>
      </w:r>
      <w:r w:rsidR="001B2E3F">
        <w:rPr>
          <w:rFonts w:ascii="Times New Roman" w:hAnsi="Times New Roman"/>
          <w:lang w:val="sq-AL"/>
        </w:rPr>
        <w:t>ë</w:t>
      </w:r>
      <w:r w:rsidR="00A76528" w:rsidRPr="00880EA7">
        <w:rPr>
          <w:rFonts w:ascii="Times New Roman" w:hAnsi="Times New Roman"/>
          <w:lang w:val="sq-AL"/>
        </w:rPr>
        <w:t xml:space="preserve">zimi i dokumentave </w:t>
      </w:r>
      <w:r w:rsidR="0000338D" w:rsidRPr="00880EA7">
        <w:rPr>
          <w:rFonts w:ascii="Times New Roman" w:hAnsi="Times New Roman"/>
          <w:lang w:val="sq-AL"/>
        </w:rPr>
        <w:t>është</w:t>
      </w:r>
      <w:r w:rsidR="00F37441">
        <w:rPr>
          <w:rFonts w:ascii="Times New Roman" w:hAnsi="Times New Roman"/>
          <w:lang w:val="sq-AL"/>
        </w:rPr>
        <w:t xml:space="preserve"> nje proces ne vazhdimësi </w:t>
      </w:r>
      <w:r w:rsidR="0000338D" w:rsidRPr="00880EA7">
        <w:rPr>
          <w:rFonts w:ascii="Times New Roman" w:hAnsi="Times New Roman"/>
          <w:lang w:val="sq-AL"/>
        </w:rPr>
        <w:t xml:space="preserve">dhe kjo </w:t>
      </w:r>
      <w:r w:rsidR="00A65E5F" w:rsidRPr="00880EA7">
        <w:rPr>
          <w:rFonts w:ascii="Times New Roman" w:hAnsi="Times New Roman"/>
          <w:lang w:val="sq-AL"/>
        </w:rPr>
        <w:t xml:space="preserve">mund </w:t>
      </w:r>
      <w:r w:rsidR="007A763B" w:rsidRPr="00880EA7">
        <w:rPr>
          <w:rFonts w:ascii="Times New Roman" w:hAnsi="Times New Roman"/>
          <w:lang w:val="sq-AL"/>
        </w:rPr>
        <w:t>të sjel</w:t>
      </w:r>
      <w:r w:rsidR="0000338D" w:rsidRPr="00880EA7">
        <w:rPr>
          <w:rFonts w:ascii="Times New Roman" w:hAnsi="Times New Roman"/>
          <w:lang w:val="sq-AL"/>
        </w:rPr>
        <w:t xml:space="preserve">lë dhe ndryshimin e planeve brenda </w:t>
      </w:r>
      <w:r w:rsidR="007A763B" w:rsidRPr="00880EA7">
        <w:rPr>
          <w:rFonts w:ascii="Times New Roman" w:hAnsi="Times New Roman"/>
          <w:lang w:val="sq-AL"/>
        </w:rPr>
        <w:t xml:space="preserve"> nj</w:t>
      </w:r>
      <w:r w:rsidRPr="00880EA7">
        <w:rPr>
          <w:rFonts w:ascii="Times New Roman" w:hAnsi="Times New Roman"/>
          <w:lang w:val="sq-AL"/>
        </w:rPr>
        <w:t>ësi</w:t>
      </w:r>
      <w:r w:rsidR="0000338D" w:rsidRPr="00880EA7">
        <w:rPr>
          <w:rFonts w:ascii="Times New Roman" w:hAnsi="Times New Roman"/>
          <w:lang w:val="sq-AL"/>
        </w:rPr>
        <w:t>ve</w:t>
      </w:r>
      <w:r w:rsidRPr="00880EA7">
        <w:rPr>
          <w:rFonts w:ascii="Times New Roman" w:hAnsi="Times New Roman"/>
          <w:lang w:val="sq-AL"/>
        </w:rPr>
        <w:t xml:space="preserve"> </w:t>
      </w:r>
      <w:r w:rsidR="0000338D" w:rsidRPr="00880EA7">
        <w:rPr>
          <w:rFonts w:ascii="Times New Roman" w:hAnsi="Times New Roman"/>
          <w:lang w:val="sq-AL"/>
        </w:rPr>
        <w:t xml:space="preserve"> gjatë</w:t>
      </w:r>
      <w:r w:rsidR="00211AE8">
        <w:rPr>
          <w:rFonts w:ascii="Times New Roman" w:hAnsi="Times New Roman"/>
          <w:lang w:val="sq-AL"/>
        </w:rPr>
        <w:t xml:space="preserve"> vitit 2017</w:t>
      </w:r>
    </w:p>
    <w:p w:rsidR="00D93154" w:rsidRPr="00E66783" w:rsidRDefault="00D93154" w:rsidP="00E66783">
      <w:pPr>
        <w:pStyle w:val="ListParagraph"/>
        <w:tabs>
          <w:tab w:val="left" w:pos="720"/>
        </w:tabs>
        <w:ind w:left="780"/>
        <w:jc w:val="both"/>
        <w:rPr>
          <w:rFonts w:ascii="Times New Roman" w:hAnsi="Times New Roman"/>
          <w:color w:val="FF0000"/>
          <w:lang w:val="sq-AL"/>
        </w:rPr>
      </w:pPr>
    </w:p>
    <w:p w:rsidR="00FC5562" w:rsidRPr="00FF4BE8" w:rsidRDefault="001B2E3F" w:rsidP="00FF4BE8">
      <w:pPr>
        <w:pStyle w:val="ListParagraph"/>
        <w:numPr>
          <w:ilvl w:val="0"/>
          <w:numId w:val="10"/>
        </w:numPr>
        <w:ind w:left="0" w:firstLine="0"/>
        <w:jc w:val="both"/>
        <w:rPr>
          <w:rFonts w:ascii="Times New Roman" w:hAnsi="Times New Roman"/>
          <w:b/>
          <w:lang w:val="sq-AL"/>
        </w:rPr>
      </w:pPr>
      <w:r w:rsidRPr="00FF4BE8">
        <w:rPr>
          <w:rFonts w:ascii="Times New Roman" w:hAnsi="Times New Roman"/>
          <w:b/>
          <w:lang w:val="sq-AL"/>
        </w:rPr>
        <w:t>Pë</w:t>
      </w:r>
      <w:r w:rsidR="00835661" w:rsidRPr="00FF4BE8">
        <w:rPr>
          <w:rFonts w:ascii="Times New Roman" w:hAnsi="Times New Roman"/>
          <w:b/>
          <w:lang w:val="sq-AL"/>
        </w:rPr>
        <w:t xml:space="preserve">r pagesat nga </w:t>
      </w:r>
      <w:r w:rsidR="00BF1FB1" w:rsidRPr="00FF4BE8">
        <w:rPr>
          <w:rFonts w:ascii="Times New Roman" w:hAnsi="Times New Roman"/>
          <w:b/>
          <w:lang w:val="sq-AL"/>
        </w:rPr>
        <w:t>llog</w:t>
      </w:r>
      <w:r w:rsidR="00835661" w:rsidRPr="00FF4BE8">
        <w:rPr>
          <w:rFonts w:ascii="Times New Roman" w:hAnsi="Times New Roman"/>
          <w:b/>
          <w:lang w:val="sq-AL"/>
        </w:rPr>
        <w:t>aria</w:t>
      </w:r>
      <w:r w:rsidR="00BF1FB1" w:rsidRPr="00FF4BE8">
        <w:rPr>
          <w:rFonts w:ascii="Times New Roman" w:hAnsi="Times New Roman"/>
          <w:b/>
          <w:lang w:val="sq-AL"/>
        </w:rPr>
        <w:t xml:space="preserve"> 230</w:t>
      </w:r>
      <w:r w:rsidR="00086DE4" w:rsidRPr="00FF4BE8">
        <w:rPr>
          <w:rFonts w:ascii="Times New Roman" w:hAnsi="Times New Roman"/>
          <w:b/>
          <w:lang w:val="sq-AL"/>
        </w:rPr>
        <w:t xml:space="preserve"> (studime e projektime)</w:t>
      </w:r>
      <w:r w:rsidR="002A682F" w:rsidRPr="00FF4BE8">
        <w:rPr>
          <w:rFonts w:ascii="Times New Roman" w:hAnsi="Times New Roman"/>
          <w:b/>
          <w:lang w:val="sq-AL"/>
        </w:rPr>
        <w:t xml:space="preserve">, </w:t>
      </w:r>
      <w:r w:rsidR="00B37A8F" w:rsidRPr="00FF4BE8">
        <w:rPr>
          <w:rFonts w:ascii="Times New Roman" w:hAnsi="Times New Roman"/>
          <w:lang w:val="sq-AL"/>
        </w:rPr>
        <w:t>p</w:t>
      </w:r>
      <w:r w:rsidR="00C63C0E" w:rsidRPr="00FF4BE8">
        <w:rPr>
          <w:rFonts w:ascii="Times New Roman" w:hAnsi="Times New Roman"/>
          <w:lang w:val="sq-AL"/>
        </w:rPr>
        <w:t>ë</w:t>
      </w:r>
      <w:r w:rsidR="003438DC" w:rsidRPr="00FF4BE8">
        <w:rPr>
          <w:rFonts w:ascii="Times New Roman" w:hAnsi="Times New Roman"/>
          <w:lang w:val="sq-AL"/>
        </w:rPr>
        <w:t>r vitin 2017</w:t>
      </w:r>
      <w:r w:rsidR="00086DE4" w:rsidRPr="00FF4BE8">
        <w:rPr>
          <w:rFonts w:ascii="Times New Roman" w:hAnsi="Times New Roman"/>
          <w:lang w:val="sq-AL"/>
        </w:rPr>
        <w:t xml:space="preserve"> parashikohet që në</w:t>
      </w:r>
      <w:r w:rsidR="00681060" w:rsidRPr="00FF4BE8">
        <w:rPr>
          <w:rFonts w:ascii="Times New Roman" w:hAnsi="Times New Roman"/>
          <w:lang w:val="sq-AL"/>
        </w:rPr>
        <w:t xml:space="preserve"> k</w:t>
      </w:r>
      <w:r w:rsidR="00086DE4" w:rsidRPr="00FF4BE8">
        <w:rPr>
          <w:rFonts w:ascii="Times New Roman" w:hAnsi="Times New Roman"/>
          <w:lang w:val="sq-AL"/>
        </w:rPr>
        <w:t>ëtë zë të</w:t>
      </w:r>
      <w:r w:rsidR="00681060" w:rsidRPr="00FF4BE8">
        <w:rPr>
          <w:rFonts w:ascii="Times New Roman" w:hAnsi="Times New Roman"/>
          <w:lang w:val="sq-AL"/>
        </w:rPr>
        <w:t xml:space="preserve"> p</w:t>
      </w:r>
      <w:r w:rsidR="00086DE4" w:rsidRPr="00FF4BE8">
        <w:rPr>
          <w:rFonts w:ascii="Times New Roman" w:hAnsi="Times New Roman"/>
          <w:lang w:val="sq-AL"/>
        </w:rPr>
        <w:t xml:space="preserve">ërdoret </w:t>
      </w:r>
      <w:r w:rsidR="00681060" w:rsidRPr="00FF4BE8">
        <w:rPr>
          <w:rFonts w:ascii="Times New Roman" w:hAnsi="Times New Roman"/>
          <w:lang w:val="sq-AL"/>
        </w:rPr>
        <w:t xml:space="preserve"> fond</w:t>
      </w:r>
      <w:r w:rsidR="003438DC" w:rsidRPr="00FF4BE8">
        <w:rPr>
          <w:rFonts w:ascii="Times New Roman" w:hAnsi="Times New Roman"/>
          <w:lang w:val="sq-AL"/>
        </w:rPr>
        <w:t>i prej</w:t>
      </w:r>
      <w:r w:rsidR="00802FF6" w:rsidRPr="00FF4BE8">
        <w:rPr>
          <w:rFonts w:ascii="Times New Roman" w:hAnsi="Times New Roman"/>
          <w:lang w:val="sq-AL"/>
        </w:rPr>
        <w:t xml:space="preserve"> 14</w:t>
      </w:r>
      <w:r w:rsidR="003438DC" w:rsidRPr="00FF4BE8">
        <w:rPr>
          <w:rFonts w:ascii="Times New Roman" w:hAnsi="Times New Roman"/>
          <w:lang w:val="sq-AL"/>
        </w:rPr>
        <w:t xml:space="preserve"> </w:t>
      </w:r>
      <w:r w:rsidR="00802FF6" w:rsidRPr="00FF4BE8">
        <w:rPr>
          <w:rFonts w:ascii="Times New Roman" w:hAnsi="Times New Roman"/>
          <w:lang w:val="sq-AL"/>
        </w:rPr>
        <w:t>.5</w:t>
      </w:r>
      <w:r w:rsidR="00F37441" w:rsidRPr="00FF4BE8">
        <w:rPr>
          <w:rFonts w:ascii="Times New Roman" w:hAnsi="Times New Roman"/>
          <w:lang w:val="sq-AL"/>
        </w:rPr>
        <w:t>00</w:t>
      </w:r>
      <w:r w:rsidR="00086DE4" w:rsidRPr="00FF4BE8">
        <w:rPr>
          <w:rFonts w:ascii="Times New Roman" w:hAnsi="Times New Roman"/>
          <w:lang w:val="sq-AL"/>
        </w:rPr>
        <w:t xml:space="preserve"> </w:t>
      </w:r>
      <w:r w:rsidR="00E71AA9" w:rsidRPr="00FF4BE8">
        <w:rPr>
          <w:rFonts w:ascii="Times New Roman" w:hAnsi="Times New Roman"/>
          <w:lang w:val="sq-AL"/>
        </w:rPr>
        <w:t xml:space="preserve">mijë </w:t>
      </w:r>
      <w:r w:rsidR="00086DE4" w:rsidRPr="00FF4BE8">
        <w:rPr>
          <w:rFonts w:ascii="Times New Roman" w:hAnsi="Times New Roman"/>
          <w:lang w:val="sq-AL"/>
        </w:rPr>
        <w:t>lekë</w:t>
      </w:r>
      <w:r w:rsidR="00681060" w:rsidRPr="00FF4BE8">
        <w:rPr>
          <w:rFonts w:ascii="Times New Roman" w:hAnsi="Times New Roman"/>
          <w:lang w:val="sq-AL"/>
        </w:rPr>
        <w:t xml:space="preserve"> nga t</w:t>
      </w:r>
      <w:r w:rsidR="00086DE4" w:rsidRPr="00FF4BE8">
        <w:rPr>
          <w:rFonts w:ascii="Times New Roman" w:hAnsi="Times New Roman"/>
          <w:lang w:val="sq-AL"/>
        </w:rPr>
        <w:t>ë</w:t>
      </w:r>
      <w:r w:rsidR="00A76528" w:rsidRPr="00FF4BE8">
        <w:rPr>
          <w:rFonts w:ascii="Times New Roman" w:hAnsi="Times New Roman"/>
          <w:lang w:val="sq-AL"/>
        </w:rPr>
        <w:t xml:space="preserve"> ardhurat e U</w:t>
      </w:r>
      <w:r w:rsidR="00681060" w:rsidRPr="00FF4BE8">
        <w:rPr>
          <w:rFonts w:ascii="Times New Roman" w:hAnsi="Times New Roman"/>
          <w:lang w:val="sq-AL"/>
        </w:rPr>
        <w:t>niversitetit.</w:t>
      </w:r>
      <w:r w:rsidR="00B37A8F" w:rsidRPr="00FF4BE8">
        <w:rPr>
          <w:rFonts w:ascii="Times New Roman" w:hAnsi="Times New Roman"/>
          <w:lang w:val="sq-AL"/>
        </w:rPr>
        <w:t xml:space="preserve"> </w:t>
      </w:r>
      <w:r w:rsidR="00802FF6" w:rsidRPr="00FF4BE8">
        <w:rPr>
          <w:rFonts w:ascii="Times New Roman" w:hAnsi="Times New Roman"/>
          <w:lang w:val="sq-AL"/>
        </w:rPr>
        <w:t>Pjesa më</w:t>
      </w:r>
      <w:r w:rsidR="00681060" w:rsidRPr="00FF4BE8">
        <w:rPr>
          <w:rFonts w:ascii="Times New Roman" w:hAnsi="Times New Roman"/>
          <w:lang w:val="sq-AL"/>
        </w:rPr>
        <w:t xml:space="preserve"> e madhe </w:t>
      </w:r>
      <w:r w:rsidR="00086DE4" w:rsidRPr="00FF4BE8">
        <w:rPr>
          <w:rFonts w:ascii="Times New Roman" w:hAnsi="Times New Roman"/>
          <w:lang w:val="sq-AL"/>
        </w:rPr>
        <w:t>është</w:t>
      </w:r>
      <w:r w:rsidR="00681060" w:rsidRPr="00FF4BE8">
        <w:rPr>
          <w:rFonts w:ascii="Times New Roman" w:hAnsi="Times New Roman"/>
          <w:lang w:val="sq-AL"/>
        </w:rPr>
        <w:t xml:space="preserve"> parashikuar t</w:t>
      </w:r>
      <w:r w:rsidR="00086DE4" w:rsidRPr="00FF4BE8">
        <w:rPr>
          <w:rFonts w:ascii="Times New Roman" w:hAnsi="Times New Roman"/>
          <w:lang w:val="sq-AL"/>
        </w:rPr>
        <w:t>ë</w:t>
      </w:r>
      <w:r w:rsidR="00EE4B5C" w:rsidRPr="00FF4BE8">
        <w:rPr>
          <w:rFonts w:ascii="Times New Roman" w:hAnsi="Times New Roman"/>
          <w:lang w:val="sq-AL"/>
        </w:rPr>
        <w:t xml:space="preserve"> </w:t>
      </w:r>
      <w:r w:rsidR="00802FF6" w:rsidRPr="00FF4BE8">
        <w:rPr>
          <w:rFonts w:ascii="Times New Roman" w:hAnsi="Times New Roman"/>
          <w:lang w:val="sq-AL"/>
        </w:rPr>
        <w:t>paguhet detyrimi  i</w:t>
      </w:r>
      <w:r w:rsidR="00B0760C">
        <w:rPr>
          <w:rFonts w:ascii="Times New Roman" w:hAnsi="Times New Roman"/>
          <w:lang w:val="sq-AL"/>
        </w:rPr>
        <w:t xml:space="preserve"> </w:t>
      </w:r>
      <w:r w:rsidR="00802FF6" w:rsidRPr="00FF4BE8">
        <w:rPr>
          <w:rFonts w:ascii="Times New Roman" w:hAnsi="Times New Roman"/>
          <w:lang w:val="sq-AL"/>
        </w:rPr>
        <w:t>viti</w:t>
      </w:r>
      <w:r w:rsidR="00B0760C">
        <w:rPr>
          <w:rFonts w:ascii="Times New Roman" w:hAnsi="Times New Roman"/>
          <w:lang w:val="sq-AL"/>
        </w:rPr>
        <w:t>t</w:t>
      </w:r>
      <w:r w:rsidR="00802FF6" w:rsidRPr="00FF4BE8">
        <w:rPr>
          <w:rFonts w:ascii="Times New Roman" w:hAnsi="Times New Roman"/>
          <w:lang w:val="sq-AL"/>
        </w:rPr>
        <w:t xml:space="preserve"> 2016 ne shumen 9</w:t>
      </w:r>
      <w:r w:rsidR="00B0760C">
        <w:rPr>
          <w:rFonts w:ascii="Times New Roman" w:hAnsi="Times New Roman"/>
          <w:lang w:val="sq-AL"/>
        </w:rPr>
        <w:t>.</w:t>
      </w:r>
      <w:r w:rsidR="00802FF6" w:rsidRPr="00FF4BE8">
        <w:rPr>
          <w:rFonts w:ascii="Times New Roman" w:hAnsi="Times New Roman"/>
          <w:lang w:val="sq-AL"/>
        </w:rPr>
        <w:t>991</w:t>
      </w:r>
      <w:r w:rsidR="00B0760C">
        <w:rPr>
          <w:rFonts w:ascii="Times New Roman" w:hAnsi="Times New Roman"/>
          <w:lang w:val="sq-AL"/>
        </w:rPr>
        <w:t xml:space="preserve"> mije</w:t>
      </w:r>
      <w:r w:rsidR="00802FF6" w:rsidRPr="00FF4BE8">
        <w:rPr>
          <w:rFonts w:ascii="Times New Roman" w:hAnsi="Times New Roman"/>
          <w:lang w:val="sq-AL"/>
        </w:rPr>
        <w:t xml:space="preserve"> leke </w:t>
      </w:r>
      <w:r w:rsidR="00FF4BE8" w:rsidRPr="00FF4BE8">
        <w:rPr>
          <w:rFonts w:ascii="Times New Roman" w:hAnsi="Times New Roman"/>
          <w:lang w:val="sq-AL"/>
        </w:rPr>
        <w:t xml:space="preserve">për </w:t>
      </w:r>
      <w:r w:rsidR="00FF4BE8" w:rsidRPr="00FF4BE8">
        <w:rPr>
          <w:rFonts w:ascii="Times New Roman" w:hAnsi="Times New Roman"/>
          <w:i/>
        </w:rPr>
        <w:t xml:space="preserve">“Projektin e vleresimit strukturor dhe rehabilitimin e ndërtesave të Universitetit Politeknik të </w:t>
      </w:r>
      <w:r w:rsidR="00FF4BE8" w:rsidRPr="00FF4BE8">
        <w:rPr>
          <w:rFonts w:ascii="Times New Roman" w:hAnsi="Times New Roman"/>
          <w:i/>
        </w:rPr>
        <w:lastRenderedPageBreak/>
        <w:t>Tiranës (shtesat anësore të godinës së korpusit, Fakulteti i Inxhinierisë së Ndërtimit dhe Fakulteti i Inxhinierisë Matematike dhe</w:t>
      </w:r>
      <w:r w:rsidR="00FF4BE8">
        <w:rPr>
          <w:rFonts w:ascii="Times New Roman" w:hAnsi="Times New Roman"/>
          <w:i/>
        </w:rPr>
        <w:t xml:space="preserve"> Inxhinierisë  Fizike)”.</w:t>
      </w:r>
    </w:p>
    <w:p w:rsidR="00FF4BE8" w:rsidRPr="00880EA7" w:rsidRDefault="00FF4BE8" w:rsidP="00FF4BE8">
      <w:pPr>
        <w:pStyle w:val="ListParagraph"/>
        <w:jc w:val="both"/>
        <w:rPr>
          <w:rFonts w:ascii="Times New Roman" w:hAnsi="Times New Roman"/>
          <w:b/>
          <w:lang w:val="sq-AL"/>
        </w:rPr>
      </w:pPr>
    </w:p>
    <w:p w:rsidR="00B37A8F" w:rsidRPr="00880EA7" w:rsidRDefault="00A6559F" w:rsidP="00FF4BE8">
      <w:pPr>
        <w:pStyle w:val="ListParagraph"/>
        <w:numPr>
          <w:ilvl w:val="0"/>
          <w:numId w:val="10"/>
        </w:numPr>
        <w:ind w:left="0" w:firstLine="0"/>
        <w:jc w:val="both"/>
        <w:rPr>
          <w:rFonts w:ascii="Times New Roman" w:hAnsi="Times New Roman"/>
          <w:b/>
          <w:lang w:val="sq-AL"/>
        </w:rPr>
      </w:pPr>
      <w:r w:rsidRPr="00880EA7">
        <w:rPr>
          <w:rFonts w:ascii="Times New Roman" w:hAnsi="Times New Roman"/>
          <w:b/>
          <w:lang w:val="sq-AL"/>
        </w:rPr>
        <w:t>Pë</w:t>
      </w:r>
      <w:r w:rsidR="00F50845" w:rsidRPr="00880EA7">
        <w:rPr>
          <w:rFonts w:ascii="Times New Roman" w:hAnsi="Times New Roman"/>
          <w:b/>
          <w:lang w:val="sq-AL"/>
        </w:rPr>
        <w:t>r pagesat nga llogaria</w:t>
      </w:r>
      <w:r w:rsidR="00D96BC9" w:rsidRPr="00880EA7">
        <w:rPr>
          <w:rFonts w:ascii="Times New Roman" w:hAnsi="Times New Roman"/>
          <w:b/>
          <w:lang w:val="sq-AL"/>
        </w:rPr>
        <w:t xml:space="preserve"> 231</w:t>
      </w:r>
      <w:r w:rsidR="00B37A8F" w:rsidRPr="00880EA7">
        <w:rPr>
          <w:rFonts w:ascii="Times New Roman" w:hAnsi="Times New Roman"/>
          <w:b/>
          <w:lang w:val="sq-AL"/>
        </w:rPr>
        <w:t xml:space="preserve">, </w:t>
      </w:r>
      <w:r w:rsidR="00B37A8F" w:rsidRPr="00880EA7">
        <w:rPr>
          <w:rFonts w:ascii="Times New Roman" w:hAnsi="Times New Roman"/>
          <w:lang w:val="sq-AL"/>
        </w:rPr>
        <w:t>n</w:t>
      </w:r>
      <w:r w:rsidR="007A763B" w:rsidRPr="00880EA7">
        <w:rPr>
          <w:rFonts w:ascii="Times New Roman" w:hAnsi="Times New Roman"/>
          <w:lang w:val="sq-AL"/>
        </w:rPr>
        <w:t xml:space="preserve">ë detajimin e kuotave </w:t>
      </w:r>
      <w:r w:rsidR="00B37A8F" w:rsidRPr="00880EA7">
        <w:rPr>
          <w:rFonts w:ascii="Times New Roman" w:hAnsi="Times New Roman"/>
          <w:lang w:val="sq-AL"/>
        </w:rPr>
        <w:t>te investimeve p</w:t>
      </w:r>
      <w:r w:rsidR="00086DE4" w:rsidRPr="00880EA7">
        <w:rPr>
          <w:rFonts w:ascii="Times New Roman" w:hAnsi="Times New Roman"/>
          <w:lang w:val="sq-AL"/>
        </w:rPr>
        <w:t>ë</w:t>
      </w:r>
      <w:r w:rsidR="00B37A8F" w:rsidRPr="00880EA7">
        <w:rPr>
          <w:rFonts w:ascii="Times New Roman" w:hAnsi="Times New Roman"/>
          <w:lang w:val="sq-AL"/>
        </w:rPr>
        <w:t xml:space="preserve">r </w:t>
      </w:r>
      <w:r w:rsidR="00755DE9" w:rsidRPr="00880EA7">
        <w:rPr>
          <w:rFonts w:ascii="Times New Roman" w:hAnsi="Times New Roman"/>
          <w:lang w:val="sq-AL"/>
        </w:rPr>
        <w:t>viti</w:t>
      </w:r>
      <w:r w:rsidR="00B37A8F" w:rsidRPr="00880EA7">
        <w:rPr>
          <w:rFonts w:ascii="Times New Roman" w:hAnsi="Times New Roman"/>
          <w:lang w:val="sq-AL"/>
        </w:rPr>
        <w:t>n</w:t>
      </w:r>
      <w:r w:rsidR="003C265E">
        <w:rPr>
          <w:rFonts w:ascii="Times New Roman" w:hAnsi="Times New Roman"/>
          <w:lang w:val="sq-AL"/>
        </w:rPr>
        <w:t xml:space="preserve"> 2017</w:t>
      </w:r>
      <w:r w:rsidR="004D4A4D">
        <w:rPr>
          <w:rFonts w:ascii="Times New Roman" w:hAnsi="Times New Roman"/>
          <w:lang w:val="sq-AL"/>
        </w:rPr>
        <w:t xml:space="preserve"> nga të</w:t>
      </w:r>
      <w:r w:rsidR="00BF1FB1" w:rsidRPr="00880EA7">
        <w:rPr>
          <w:rFonts w:ascii="Times New Roman" w:hAnsi="Times New Roman"/>
          <w:lang w:val="sq-AL"/>
        </w:rPr>
        <w:t xml:space="preserve"> ardhurat</w:t>
      </w:r>
      <w:r w:rsidR="00531965" w:rsidRPr="00880EA7">
        <w:rPr>
          <w:rFonts w:ascii="Times New Roman" w:hAnsi="Times New Roman"/>
          <w:lang w:val="sq-AL"/>
        </w:rPr>
        <w:t xml:space="preserve">, </w:t>
      </w:r>
      <w:r w:rsidR="004D4A4D">
        <w:rPr>
          <w:rFonts w:ascii="Times New Roman" w:hAnsi="Times New Roman"/>
          <w:lang w:val="sq-AL"/>
        </w:rPr>
        <w:t>jemi mbë</w:t>
      </w:r>
      <w:r w:rsidR="00895079" w:rsidRPr="00880EA7">
        <w:rPr>
          <w:rFonts w:ascii="Times New Roman" w:hAnsi="Times New Roman"/>
          <w:lang w:val="sq-AL"/>
        </w:rPr>
        <w:t>shtetur në kërkesat</w:t>
      </w:r>
      <w:r w:rsidR="007E489C" w:rsidRPr="00880EA7">
        <w:rPr>
          <w:rFonts w:ascii="Times New Roman" w:hAnsi="Times New Roman"/>
          <w:lang w:val="sq-AL"/>
        </w:rPr>
        <w:t xml:space="preserve"> </w:t>
      </w:r>
      <w:r w:rsidR="001D3CF6">
        <w:rPr>
          <w:rFonts w:ascii="Times New Roman" w:hAnsi="Times New Roman"/>
          <w:lang w:val="sq-AL"/>
        </w:rPr>
        <w:t>me te domosdoshme të</w:t>
      </w:r>
      <w:r w:rsidR="003C265E">
        <w:rPr>
          <w:rFonts w:ascii="Times New Roman" w:hAnsi="Times New Roman"/>
          <w:lang w:val="sq-AL"/>
        </w:rPr>
        <w:t xml:space="preserve"> nj</w:t>
      </w:r>
      <w:r w:rsidR="00556297">
        <w:rPr>
          <w:rFonts w:ascii="Times New Roman" w:hAnsi="Times New Roman"/>
          <w:lang w:val="sq-AL"/>
        </w:rPr>
        <w:t>ë</w:t>
      </w:r>
      <w:r w:rsidR="003C265E">
        <w:rPr>
          <w:rFonts w:ascii="Times New Roman" w:hAnsi="Times New Roman"/>
          <w:lang w:val="sq-AL"/>
        </w:rPr>
        <w:t>sive</w:t>
      </w:r>
      <w:r w:rsidR="00086DE4" w:rsidRPr="00880EA7">
        <w:rPr>
          <w:rFonts w:ascii="Times New Roman" w:hAnsi="Times New Roman"/>
          <w:lang w:val="sq-AL"/>
        </w:rPr>
        <w:t>, duke i dhënë</w:t>
      </w:r>
      <w:r w:rsidR="00197860" w:rsidRPr="00880EA7">
        <w:rPr>
          <w:rFonts w:ascii="Times New Roman" w:hAnsi="Times New Roman"/>
          <w:lang w:val="sq-AL"/>
        </w:rPr>
        <w:t xml:space="preserve"> prioritet plot</w:t>
      </w:r>
      <w:r w:rsidR="00086DE4" w:rsidRPr="00880EA7">
        <w:rPr>
          <w:rFonts w:ascii="Times New Roman" w:hAnsi="Times New Roman"/>
          <w:lang w:val="sq-AL"/>
        </w:rPr>
        <w:t>ë</w:t>
      </w:r>
      <w:r w:rsidR="00197860" w:rsidRPr="00880EA7">
        <w:rPr>
          <w:rFonts w:ascii="Times New Roman" w:hAnsi="Times New Roman"/>
          <w:lang w:val="sq-AL"/>
        </w:rPr>
        <w:t>simit</w:t>
      </w:r>
      <w:r w:rsidR="00531965" w:rsidRPr="00880EA7">
        <w:rPr>
          <w:rFonts w:ascii="Times New Roman" w:hAnsi="Times New Roman"/>
          <w:lang w:val="sq-AL"/>
        </w:rPr>
        <w:t xml:space="preserve"> </w:t>
      </w:r>
      <w:r w:rsidR="00086DE4" w:rsidRPr="00880EA7">
        <w:rPr>
          <w:rFonts w:ascii="Times New Roman" w:hAnsi="Times New Roman"/>
          <w:lang w:val="sq-AL"/>
        </w:rPr>
        <w:t>të</w:t>
      </w:r>
      <w:r w:rsidR="007A763B" w:rsidRPr="00880EA7">
        <w:rPr>
          <w:rFonts w:ascii="Times New Roman" w:hAnsi="Times New Roman"/>
          <w:lang w:val="sq-AL"/>
        </w:rPr>
        <w:t xml:space="preserve"> k</w:t>
      </w:r>
      <w:r w:rsidR="00086DE4" w:rsidRPr="00880EA7">
        <w:rPr>
          <w:rFonts w:ascii="Times New Roman" w:hAnsi="Times New Roman"/>
          <w:lang w:val="sq-AL"/>
        </w:rPr>
        <w:t>ë</w:t>
      </w:r>
      <w:r w:rsidR="007A763B" w:rsidRPr="00880EA7">
        <w:rPr>
          <w:rFonts w:ascii="Times New Roman" w:hAnsi="Times New Roman"/>
          <w:lang w:val="sq-AL"/>
        </w:rPr>
        <w:t>rkesave për investime</w:t>
      </w:r>
      <w:r w:rsidR="00086DE4" w:rsidRPr="00880EA7">
        <w:rPr>
          <w:rFonts w:ascii="Times New Roman" w:hAnsi="Times New Roman"/>
          <w:lang w:val="sq-AL"/>
        </w:rPr>
        <w:t>,</w:t>
      </w:r>
      <w:r w:rsidR="007A763B" w:rsidRPr="00880EA7">
        <w:rPr>
          <w:rFonts w:ascii="Times New Roman" w:hAnsi="Times New Roman"/>
          <w:lang w:val="sq-AL"/>
        </w:rPr>
        <w:t xml:space="preserve"> </w:t>
      </w:r>
      <w:r w:rsidR="00086DE4" w:rsidRPr="00880EA7">
        <w:rPr>
          <w:rFonts w:ascii="Times New Roman" w:hAnsi="Times New Roman"/>
          <w:lang w:val="sq-AL"/>
        </w:rPr>
        <w:t>që</w:t>
      </w:r>
      <w:r w:rsidR="00556297">
        <w:rPr>
          <w:rFonts w:ascii="Times New Roman" w:hAnsi="Times New Roman"/>
          <w:lang w:val="sq-AL"/>
        </w:rPr>
        <w:t xml:space="preserve"> kanë</w:t>
      </w:r>
      <w:r w:rsidR="00A65E5F" w:rsidRPr="00880EA7">
        <w:rPr>
          <w:rFonts w:ascii="Times New Roman" w:hAnsi="Times New Roman"/>
          <w:lang w:val="sq-AL"/>
        </w:rPr>
        <w:t xml:space="preserve"> t</w:t>
      </w:r>
      <w:r w:rsidR="00086DE4" w:rsidRPr="00880EA7">
        <w:rPr>
          <w:rFonts w:ascii="Times New Roman" w:hAnsi="Times New Roman"/>
          <w:lang w:val="sq-AL"/>
        </w:rPr>
        <w:t>ë</w:t>
      </w:r>
      <w:r w:rsidR="00A65E5F" w:rsidRPr="00880EA7">
        <w:rPr>
          <w:rFonts w:ascii="Times New Roman" w:hAnsi="Times New Roman"/>
          <w:lang w:val="sq-AL"/>
        </w:rPr>
        <w:t xml:space="preserve"> b</w:t>
      </w:r>
      <w:r w:rsidR="00086DE4" w:rsidRPr="00880EA7">
        <w:rPr>
          <w:rFonts w:ascii="Times New Roman" w:hAnsi="Times New Roman"/>
          <w:lang w:val="sq-AL"/>
        </w:rPr>
        <w:t>ë</w:t>
      </w:r>
      <w:r w:rsidR="00A65E5F" w:rsidRPr="00880EA7">
        <w:rPr>
          <w:rFonts w:ascii="Times New Roman" w:hAnsi="Times New Roman"/>
          <w:lang w:val="sq-AL"/>
        </w:rPr>
        <w:t>jn</w:t>
      </w:r>
      <w:r w:rsidR="005A244B" w:rsidRPr="00880EA7">
        <w:rPr>
          <w:rFonts w:ascii="Times New Roman" w:hAnsi="Times New Roman"/>
          <w:lang w:val="sq-AL"/>
        </w:rPr>
        <w:t>ë</w:t>
      </w:r>
      <w:r w:rsidR="00A65E5F" w:rsidRPr="00880EA7">
        <w:rPr>
          <w:rFonts w:ascii="Times New Roman" w:hAnsi="Times New Roman"/>
          <w:lang w:val="sq-AL"/>
        </w:rPr>
        <w:t xml:space="preserve"> me </w:t>
      </w:r>
      <w:r w:rsidR="001D3CF6">
        <w:rPr>
          <w:rFonts w:ascii="Times New Roman" w:hAnsi="Times New Roman"/>
          <w:lang w:val="sq-AL"/>
        </w:rPr>
        <w:t>plotë</w:t>
      </w:r>
      <w:r w:rsidR="003C265E">
        <w:rPr>
          <w:rFonts w:ascii="Times New Roman" w:hAnsi="Times New Roman"/>
          <w:lang w:val="sq-AL"/>
        </w:rPr>
        <w:t>simin e</w:t>
      </w:r>
      <w:r w:rsidR="001D3CF6">
        <w:rPr>
          <w:rFonts w:ascii="Times New Roman" w:hAnsi="Times New Roman"/>
          <w:lang w:val="sq-AL"/>
        </w:rPr>
        <w:t xml:space="preserve"> laboratorëve me paisje të</w:t>
      </w:r>
      <w:r w:rsidR="00B0760C">
        <w:rPr>
          <w:rFonts w:ascii="Times New Roman" w:hAnsi="Times New Roman"/>
          <w:lang w:val="sq-AL"/>
        </w:rPr>
        <w:t xml:space="preserve"> reja</w:t>
      </w:r>
      <w:r w:rsidR="003C265E">
        <w:rPr>
          <w:rFonts w:ascii="Times New Roman" w:hAnsi="Times New Roman"/>
          <w:lang w:val="sq-AL"/>
        </w:rPr>
        <w:t>,</w:t>
      </w:r>
      <w:r w:rsidR="00B0760C">
        <w:rPr>
          <w:rFonts w:ascii="Times New Roman" w:hAnsi="Times New Roman"/>
          <w:lang w:val="sq-AL"/>
        </w:rPr>
        <w:t xml:space="preserve"> </w:t>
      </w:r>
      <w:r w:rsidR="00895079" w:rsidRPr="00880EA7">
        <w:rPr>
          <w:rFonts w:ascii="Times New Roman" w:hAnsi="Times New Roman"/>
          <w:lang w:val="sq-AL"/>
        </w:rPr>
        <w:t>p</w:t>
      </w:r>
      <w:r w:rsidR="005A244B" w:rsidRPr="00880EA7">
        <w:rPr>
          <w:rFonts w:ascii="Times New Roman" w:hAnsi="Times New Roman"/>
          <w:lang w:val="sq-AL"/>
        </w:rPr>
        <w:t>ërmirë</w:t>
      </w:r>
      <w:r w:rsidR="00895079" w:rsidRPr="00880EA7">
        <w:rPr>
          <w:rFonts w:ascii="Times New Roman" w:hAnsi="Times New Roman"/>
          <w:lang w:val="sq-AL"/>
        </w:rPr>
        <w:t>simin e infrastruktur</w:t>
      </w:r>
      <w:r w:rsidR="005A244B" w:rsidRPr="00880EA7">
        <w:rPr>
          <w:rFonts w:ascii="Times New Roman" w:hAnsi="Times New Roman"/>
          <w:lang w:val="sq-AL"/>
        </w:rPr>
        <w:t>ë</w:t>
      </w:r>
      <w:r w:rsidR="00895079" w:rsidRPr="00880EA7">
        <w:rPr>
          <w:rFonts w:ascii="Times New Roman" w:hAnsi="Times New Roman"/>
          <w:lang w:val="sq-AL"/>
        </w:rPr>
        <w:t>s</w:t>
      </w:r>
      <w:r w:rsidR="00197860" w:rsidRPr="00880EA7">
        <w:rPr>
          <w:rFonts w:ascii="Times New Roman" w:hAnsi="Times New Roman"/>
          <w:lang w:val="sq-AL"/>
        </w:rPr>
        <w:t xml:space="preserve"> baz</w:t>
      </w:r>
      <w:r w:rsidR="005A244B" w:rsidRPr="00880EA7">
        <w:rPr>
          <w:rFonts w:ascii="Times New Roman" w:hAnsi="Times New Roman"/>
          <w:lang w:val="sq-AL"/>
        </w:rPr>
        <w:t>ë</w:t>
      </w:r>
      <w:r w:rsidR="00197860" w:rsidRPr="00880EA7">
        <w:rPr>
          <w:rFonts w:ascii="Times New Roman" w:hAnsi="Times New Roman"/>
          <w:lang w:val="sq-AL"/>
        </w:rPr>
        <w:t xml:space="preserve"> (rikonstruksione), </w:t>
      </w:r>
      <w:r w:rsidR="00343BE6" w:rsidRPr="00880EA7">
        <w:rPr>
          <w:rFonts w:ascii="Times New Roman" w:hAnsi="Times New Roman"/>
          <w:lang w:val="sq-AL"/>
        </w:rPr>
        <w:t>mbi baz</w:t>
      </w:r>
      <w:r w:rsidR="005A244B" w:rsidRPr="00880EA7">
        <w:rPr>
          <w:rFonts w:ascii="Times New Roman" w:hAnsi="Times New Roman"/>
          <w:lang w:val="sq-AL"/>
        </w:rPr>
        <w:t>ë</w:t>
      </w:r>
      <w:r w:rsidR="00343BE6" w:rsidRPr="00880EA7">
        <w:rPr>
          <w:rFonts w:ascii="Times New Roman" w:hAnsi="Times New Roman"/>
          <w:lang w:val="sq-AL"/>
        </w:rPr>
        <w:t xml:space="preserve">n </w:t>
      </w:r>
      <w:r w:rsidR="005A244B" w:rsidRPr="00880EA7">
        <w:rPr>
          <w:rFonts w:ascii="Times New Roman" w:hAnsi="Times New Roman"/>
          <w:lang w:val="sq-AL"/>
        </w:rPr>
        <w:t xml:space="preserve">e </w:t>
      </w:r>
      <w:r w:rsidR="007A763B" w:rsidRPr="00880EA7">
        <w:rPr>
          <w:rFonts w:ascii="Times New Roman" w:hAnsi="Times New Roman"/>
          <w:lang w:val="sq-AL"/>
        </w:rPr>
        <w:t>projekteve</w:t>
      </w:r>
      <w:r w:rsidR="00A65E5F" w:rsidRPr="00880EA7">
        <w:rPr>
          <w:rFonts w:ascii="Times New Roman" w:hAnsi="Times New Roman"/>
          <w:lang w:val="sq-AL"/>
        </w:rPr>
        <w:t xml:space="preserve"> </w:t>
      </w:r>
      <w:r w:rsidR="00556297">
        <w:rPr>
          <w:rFonts w:ascii="Times New Roman" w:hAnsi="Times New Roman"/>
          <w:lang w:val="sq-AL"/>
        </w:rPr>
        <w:t xml:space="preserve">e </w:t>
      </w:r>
      <w:r w:rsidR="00B0760C">
        <w:rPr>
          <w:rFonts w:ascii="Times New Roman" w:hAnsi="Times New Roman"/>
          <w:lang w:val="sq-AL"/>
        </w:rPr>
        <w:t>preventivave</w:t>
      </w:r>
      <w:r w:rsidR="007A763B" w:rsidRPr="00880EA7">
        <w:rPr>
          <w:rFonts w:ascii="Times New Roman" w:hAnsi="Times New Roman"/>
          <w:lang w:val="sq-AL"/>
        </w:rPr>
        <w:t>,</w:t>
      </w:r>
      <w:r w:rsidR="00343BE6" w:rsidRPr="00880EA7">
        <w:rPr>
          <w:rFonts w:ascii="Times New Roman" w:hAnsi="Times New Roman"/>
          <w:lang w:val="sq-AL"/>
        </w:rPr>
        <w:t xml:space="preserve"> si dhe blerjen e baz</w:t>
      </w:r>
      <w:r w:rsidR="005A244B" w:rsidRPr="00880EA7">
        <w:rPr>
          <w:rFonts w:ascii="Times New Roman" w:hAnsi="Times New Roman"/>
          <w:lang w:val="sq-AL"/>
        </w:rPr>
        <w:t>ë</w:t>
      </w:r>
      <w:r w:rsidR="00343BE6" w:rsidRPr="00880EA7">
        <w:rPr>
          <w:rFonts w:ascii="Times New Roman" w:hAnsi="Times New Roman"/>
          <w:lang w:val="sq-AL"/>
        </w:rPr>
        <w:t>s mate</w:t>
      </w:r>
      <w:r w:rsidR="00895079" w:rsidRPr="00880EA7">
        <w:rPr>
          <w:rFonts w:ascii="Times New Roman" w:hAnsi="Times New Roman"/>
          <w:lang w:val="sq-AL"/>
        </w:rPr>
        <w:t>riale</w:t>
      </w:r>
      <w:r w:rsidR="00A76528" w:rsidRPr="00880EA7">
        <w:rPr>
          <w:rFonts w:ascii="Times New Roman" w:hAnsi="Times New Roman"/>
          <w:lang w:val="sq-AL"/>
        </w:rPr>
        <w:t xml:space="preserve"> (orendi zyre</w:t>
      </w:r>
      <w:r w:rsidR="00343BE6" w:rsidRPr="00880EA7">
        <w:rPr>
          <w:rFonts w:ascii="Times New Roman" w:hAnsi="Times New Roman"/>
          <w:lang w:val="sq-AL"/>
        </w:rPr>
        <w:t xml:space="preserve"> e </w:t>
      </w:r>
      <w:r w:rsidR="00A76528" w:rsidRPr="00880EA7">
        <w:rPr>
          <w:rFonts w:ascii="Times New Roman" w:hAnsi="Times New Roman"/>
          <w:lang w:val="sq-AL"/>
        </w:rPr>
        <w:t>pajisje kompjuterike</w:t>
      </w:r>
      <w:r w:rsidR="00343BE6" w:rsidRPr="00880EA7">
        <w:rPr>
          <w:rFonts w:ascii="Times New Roman" w:hAnsi="Times New Roman"/>
          <w:lang w:val="sq-AL"/>
        </w:rPr>
        <w:t>)</w:t>
      </w:r>
      <w:r w:rsidR="005A244B" w:rsidRPr="00880EA7">
        <w:rPr>
          <w:rFonts w:ascii="Times New Roman" w:hAnsi="Times New Roman"/>
          <w:lang w:val="sq-AL"/>
        </w:rPr>
        <w:t xml:space="preserve"> në</w:t>
      </w:r>
      <w:r w:rsidR="00895079" w:rsidRPr="00880EA7">
        <w:rPr>
          <w:rFonts w:ascii="Times New Roman" w:hAnsi="Times New Roman"/>
          <w:lang w:val="sq-AL"/>
        </w:rPr>
        <w:t xml:space="preserve"> funksion t</w:t>
      </w:r>
      <w:r w:rsidR="005A244B" w:rsidRPr="00880EA7">
        <w:rPr>
          <w:rFonts w:ascii="Times New Roman" w:hAnsi="Times New Roman"/>
          <w:lang w:val="sq-AL"/>
        </w:rPr>
        <w:t>ë</w:t>
      </w:r>
      <w:r w:rsidR="00895079" w:rsidRPr="00880EA7">
        <w:rPr>
          <w:rFonts w:ascii="Times New Roman" w:hAnsi="Times New Roman"/>
          <w:lang w:val="sq-AL"/>
        </w:rPr>
        <w:t xml:space="preserve"> p</w:t>
      </w:r>
      <w:r w:rsidR="005A244B" w:rsidRPr="00880EA7">
        <w:rPr>
          <w:rFonts w:ascii="Times New Roman" w:hAnsi="Times New Roman"/>
          <w:lang w:val="sq-AL"/>
        </w:rPr>
        <w:t>ë</w:t>
      </w:r>
      <w:r w:rsidR="00556297">
        <w:rPr>
          <w:rFonts w:ascii="Times New Roman" w:hAnsi="Times New Roman"/>
          <w:lang w:val="sq-AL"/>
        </w:rPr>
        <w:t>rmirë</w:t>
      </w:r>
      <w:r w:rsidR="00895079" w:rsidRPr="00880EA7">
        <w:rPr>
          <w:rFonts w:ascii="Times New Roman" w:hAnsi="Times New Roman"/>
          <w:lang w:val="sq-AL"/>
        </w:rPr>
        <w:t>simit t</w:t>
      </w:r>
      <w:r w:rsidR="005A244B" w:rsidRPr="00880EA7">
        <w:rPr>
          <w:rFonts w:ascii="Times New Roman" w:hAnsi="Times New Roman"/>
          <w:lang w:val="sq-AL"/>
        </w:rPr>
        <w:t>ë</w:t>
      </w:r>
      <w:r w:rsidR="00343BE6" w:rsidRPr="00880EA7">
        <w:rPr>
          <w:rFonts w:ascii="Times New Roman" w:hAnsi="Times New Roman"/>
          <w:lang w:val="sq-AL"/>
        </w:rPr>
        <w:t xml:space="preserve"> </w:t>
      </w:r>
      <w:r w:rsidR="00B37A8F" w:rsidRPr="00880EA7">
        <w:rPr>
          <w:rFonts w:ascii="Times New Roman" w:hAnsi="Times New Roman"/>
          <w:lang w:val="sq-AL"/>
        </w:rPr>
        <w:t>kushteve p</w:t>
      </w:r>
      <w:r w:rsidR="005A244B" w:rsidRPr="00880EA7">
        <w:rPr>
          <w:rFonts w:ascii="Times New Roman" w:hAnsi="Times New Roman"/>
          <w:lang w:val="sq-AL"/>
        </w:rPr>
        <w:t>ë</w:t>
      </w:r>
      <w:r w:rsidR="00B37A8F" w:rsidRPr="00880EA7">
        <w:rPr>
          <w:rFonts w:ascii="Times New Roman" w:hAnsi="Times New Roman"/>
          <w:lang w:val="sq-AL"/>
        </w:rPr>
        <w:t>r realizimin e procesit</w:t>
      </w:r>
      <w:r w:rsidR="005A244B" w:rsidRPr="00880EA7">
        <w:rPr>
          <w:rFonts w:ascii="Times New Roman" w:hAnsi="Times New Roman"/>
          <w:lang w:val="sq-AL"/>
        </w:rPr>
        <w:t xml:space="preserve"> më</w:t>
      </w:r>
      <w:r w:rsidR="00343BE6" w:rsidRPr="00880EA7">
        <w:rPr>
          <w:rFonts w:ascii="Times New Roman" w:hAnsi="Times New Roman"/>
          <w:lang w:val="sq-AL"/>
        </w:rPr>
        <w:t>simor dhe k</w:t>
      </w:r>
      <w:r w:rsidR="005A244B" w:rsidRPr="00880EA7">
        <w:rPr>
          <w:rFonts w:ascii="Times New Roman" w:hAnsi="Times New Roman"/>
          <w:lang w:val="sq-AL"/>
        </w:rPr>
        <w:t>ë</w:t>
      </w:r>
      <w:r w:rsidR="00343BE6" w:rsidRPr="00880EA7">
        <w:rPr>
          <w:rFonts w:ascii="Times New Roman" w:hAnsi="Times New Roman"/>
          <w:lang w:val="sq-AL"/>
        </w:rPr>
        <w:t>rkimit shkencor</w:t>
      </w:r>
      <w:r w:rsidR="00895079" w:rsidRPr="00880EA7">
        <w:rPr>
          <w:rFonts w:ascii="Times New Roman" w:hAnsi="Times New Roman"/>
          <w:lang w:val="sq-AL"/>
        </w:rPr>
        <w:t>.</w:t>
      </w:r>
      <w:r w:rsidR="00343BE6" w:rsidRPr="00880EA7">
        <w:rPr>
          <w:rFonts w:ascii="Times New Roman" w:hAnsi="Times New Roman"/>
          <w:lang w:val="sq-AL"/>
        </w:rPr>
        <w:t xml:space="preserve"> </w:t>
      </w:r>
    </w:p>
    <w:p w:rsidR="003C265E" w:rsidRDefault="003C265E" w:rsidP="003C265E">
      <w:pPr>
        <w:spacing w:line="276" w:lineRule="auto"/>
        <w:jc w:val="both"/>
        <w:rPr>
          <w:color w:val="FF0000"/>
          <w:lang w:val="sq-AL"/>
        </w:rPr>
      </w:pPr>
    </w:p>
    <w:p w:rsidR="00F33EC2" w:rsidRDefault="00F33EC2" w:rsidP="003C265E">
      <w:pPr>
        <w:spacing w:line="276" w:lineRule="auto"/>
        <w:jc w:val="both"/>
        <w:rPr>
          <w:rFonts w:ascii="Times New Roman" w:hAnsi="Times New Roman"/>
          <w:lang w:val="sq-AL"/>
        </w:rPr>
      </w:pPr>
      <w:r w:rsidRPr="00830E50">
        <w:rPr>
          <w:rFonts w:ascii="Times New Roman" w:hAnsi="Times New Roman"/>
          <w:b/>
          <w:lang w:val="sq-AL"/>
        </w:rPr>
        <w:t>P</w:t>
      </w:r>
      <w:r w:rsidR="003C265E" w:rsidRPr="00830E50">
        <w:rPr>
          <w:rFonts w:ascii="Times New Roman" w:hAnsi="Times New Roman"/>
          <w:b/>
          <w:lang w:val="sq-AL"/>
        </w:rPr>
        <w:t>ër vitin 2017</w:t>
      </w:r>
      <w:r w:rsidRPr="00830E50">
        <w:rPr>
          <w:rFonts w:ascii="Times New Roman" w:hAnsi="Times New Roman"/>
          <w:b/>
          <w:lang w:val="sq-AL"/>
        </w:rPr>
        <w:t xml:space="preserve"> </w:t>
      </w:r>
      <w:r w:rsidR="00830E50" w:rsidRPr="00830E50">
        <w:rPr>
          <w:rFonts w:ascii="Times New Roman" w:hAnsi="Times New Roman"/>
          <w:b/>
          <w:lang w:val="sq-AL"/>
        </w:rPr>
        <w:t>per shpenzimet kapi</w:t>
      </w:r>
      <w:r w:rsidR="0045365E">
        <w:rPr>
          <w:rFonts w:ascii="Times New Roman" w:hAnsi="Times New Roman"/>
          <w:b/>
          <w:lang w:val="sq-AL"/>
        </w:rPr>
        <w:t>tale  propozojme fondin prej 18</w:t>
      </w:r>
      <w:r w:rsidR="0046611C">
        <w:rPr>
          <w:rFonts w:ascii="Times New Roman" w:hAnsi="Times New Roman"/>
          <w:b/>
          <w:lang w:val="sq-AL"/>
        </w:rPr>
        <w:t>3</w:t>
      </w:r>
      <w:r w:rsidR="0045365E">
        <w:rPr>
          <w:rFonts w:ascii="Times New Roman" w:hAnsi="Times New Roman"/>
          <w:b/>
          <w:lang w:val="sq-AL"/>
        </w:rPr>
        <w:t>.</w:t>
      </w:r>
      <w:r w:rsidR="0046611C">
        <w:rPr>
          <w:rFonts w:ascii="Times New Roman" w:hAnsi="Times New Roman"/>
          <w:b/>
          <w:lang w:val="sq-AL"/>
        </w:rPr>
        <w:t>96</w:t>
      </w:r>
      <w:r w:rsidR="0045365E">
        <w:rPr>
          <w:rFonts w:ascii="Times New Roman" w:hAnsi="Times New Roman"/>
          <w:b/>
          <w:lang w:val="sq-AL"/>
        </w:rPr>
        <w:t>0 mijë lekë nga te cilat 60.710</w:t>
      </w:r>
      <w:r w:rsidR="00830E50" w:rsidRPr="00830E50">
        <w:rPr>
          <w:rFonts w:ascii="Times New Roman" w:hAnsi="Times New Roman"/>
          <w:b/>
          <w:lang w:val="sq-AL"/>
        </w:rPr>
        <w:t xml:space="preserve"> mijë lek për të paguar detyrimet e vitit 2016 dhe 12</w:t>
      </w:r>
      <w:r w:rsidR="0046611C">
        <w:rPr>
          <w:rFonts w:ascii="Times New Roman" w:hAnsi="Times New Roman"/>
          <w:b/>
          <w:lang w:val="sq-AL"/>
        </w:rPr>
        <w:t>3</w:t>
      </w:r>
      <w:r w:rsidR="0083403B">
        <w:rPr>
          <w:rFonts w:ascii="Times New Roman" w:hAnsi="Times New Roman"/>
          <w:b/>
          <w:lang w:val="sq-AL"/>
        </w:rPr>
        <w:t>.250</w:t>
      </w:r>
      <w:r w:rsidR="00830E50" w:rsidRPr="00830E50">
        <w:rPr>
          <w:rFonts w:ascii="Times New Roman" w:hAnsi="Times New Roman"/>
          <w:b/>
          <w:lang w:val="sq-AL"/>
        </w:rPr>
        <w:t xml:space="preserve"> mij</w:t>
      </w:r>
      <w:r w:rsidR="00830E50">
        <w:rPr>
          <w:rFonts w:ascii="Times New Roman" w:hAnsi="Times New Roman"/>
          <w:b/>
          <w:lang w:val="sq-AL"/>
        </w:rPr>
        <w:t>ë</w:t>
      </w:r>
      <w:r w:rsidR="00830E50" w:rsidRPr="00830E50">
        <w:rPr>
          <w:rFonts w:ascii="Times New Roman" w:hAnsi="Times New Roman"/>
          <w:b/>
          <w:lang w:val="sq-AL"/>
        </w:rPr>
        <w:t xml:space="preserve"> lek  për investime të reja të vitit 2017</w:t>
      </w:r>
      <w:r w:rsidR="00830E50">
        <w:rPr>
          <w:rFonts w:ascii="Times New Roman" w:hAnsi="Times New Roman"/>
          <w:lang w:val="sq-AL"/>
        </w:rPr>
        <w:t>.</w:t>
      </w:r>
    </w:p>
    <w:p w:rsidR="00830E50" w:rsidRDefault="00830E50" w:rsidP="003C265E">
      <w:pPr>
        <w:spacing w:line="276" w:lineRule="auto"/>
        <w:jc w:val="both"/>
        <w:rPr>
          <w:rFonts w:ascii="Times New Roman" w:hAnsi="Times New Roman"/>
          <w:lang w:val="sq-AL"/>
        </w:rPr>
      </w:pPr>
    </w:p>
    <w:p w:rsidR="003C265E" w:rsidRPr="00F33EC2" w:rsidRDefault="003C265E" w:rsidP="003C265E">
      <w:pPr>
        <w:spacing w:line="276" w:lineRule="auto"/>
        <w:jc w:val="both"/>
        <w:rPr>
          <w:rFonts w:ascii="Times New Roman" w:hAnsi="Times New Roman"/>
          <w:lang w:val="sq-AL"/>
        </w:rPr>
      </w:pPr>
      <w:r w:rsidRPr="00F33EC2">
        <w:rPr>
          <w:rFonts w:ascii="Times New Roman" w:hAnsi="Times New Roman"/>
          <w:lang w:val="sq-AL"/>
        </w:rPr>
        <w:t xml:space="preserve"> Mbështetur në ligjin nr 9936 datë 26.06.2008 “Për menaxhimin e sistemit buxhetor në Republikën e Shqipërisë “,Vendimin e Këshillit te Ministrave nr. 135 date 03.002.2010 “Për përcaktimin e kritereve për ndarjen e fondit të Zhvillimit te Rajoneve”, Universiteti Politeknik do të realizojë projektet </w:t>
      </w:r>
      <w:r w:rsidR="00F33EC2">
        <w:rPr>
          <w:rFonts w:ascii="Times New Roman" w:hAnsi="Times New Roman"/>
          <w:lang w:val="sq-AL"/>
        </w:rPr>
        <w:t>qe per nga vetë rendesia qe kanë po i paraqesim të shpjeguara dhe te detajuara si më poshtë</w:t>
      </w:r>
      <w:r w:rsidRPr="00F33EC2">
        <w:rPr>
          <w:rFonts w:ascii="Times New Roman" w:hAnsi="Times New Roman"/>
          <w:lang w:val="sq-AL"/>
        </w:rPr>
        <w:t>:</w:t>
      </w:r>
    </w:p>
    <w:p w:rsidR="003C265E" w:rsidRPr="00F33EC2" w:rsidRDefault="003C265E" w:rsidP="003C265E">
      <w:pPr>
        <w:spacing w:line="276" w:lineRule="auto"/>
        <w:jc w:val="both"/>
        <w:rPr>
          <w:rFonts w:ascii="Times New Roman" w:hAnsi="Times New Roman"/>
          <w:lang w:val="sq-AL"/>
        </w:rPr>
      </w:pPr>
    </w:p>
    <w:p w:rsidR="007A1508" w:rsidRPr="0009088C" w:rsidRDefault="007A1508" w:rsidP="0009088C">
      <w:pPr>
        <w:pStyle w:val="ListParagraph"/>
        <w:numPr>
          <w:ilvl w:val="0"/>
          <w:numId w:val="39"/>
        </w:numPr>
        <w:tabs>
          <w:tab w:val="left" w:pos="0"/>
        </w:tabs>
        <w:ind w:left="0" w:firstLine="0"/>
        <w:jc w:val="both"/>
        <w:rPr>
          <w:rFonts w:ascii="Times New Roman" w:eastAsia="Calibri" w:hAnsi="Times New Roman"/>
        </w:rPr>
      </w:pPr>
      <w:r w:rsidRPr="0009088C">
        <w:rPr>
          <w:rFonts w:ascii="Times New Roman" w:hAnsi="Times New Roman"/>
          <w:b/>
          <w:i/>
          <w:lang w:val="sq-AL"/>
        </w:rPr>
        <w:t>Restaurim i Dyerve të Jashtme të Objektit “Korpusi Qendror”.</w:t>
      </w:r>
      <w:r w:rsidRPr="0009088C">
        <w:rPr>
          <w:rFonts w:ascii="Times New Roman" w:hAnsi="Times New Roman"/>
          <w:lang w:val="sq-AL"/>
        </w:rPr>
        <w:t xml:space="preserve"> Dyert e jashtme të objektit “Korpusi Qëndror” kanë tipologji dhe periudhë shfrytëzimi të ndryshme. </w:t>
      </w:r>
      <w:r w:rsidRPr="0009088C">
        <w:rPr>
          <w:rFonts w:ascii="Times New Roman" w:eastAsia="Calibri" w:hAnsi="Times New Roman"/>
        </w:rPr>
        <w:t>Dyert e jashtme të objektit monument kulture “Korpusi Qëndror” janë dyer origjinale të vendosura qe në periudhën e ndërtimit të objektit. Grada e konsumimit ndër vite e secilës derë është e ndryshme. Gjithashtu edhe grada e ndërhyrjes restauruese apo edhe zëvendësuese gjatë periudhës së Socializmit ka qenë e ndryshme për secilën derë. Disa nga këto dëmtime dhe ndryshime që kanë pësuar ato ndër vite janë: kalbëzim i pjesshëm i drurit, zëvendësim apo zhdukje e elementëve të veçantë siç janë ferramentat, ciflosje e gradave të ndryshme, zëvendësim cipash, lyerje të herëpasherëshme duke u larguar nga ngjyra origjinale. Kështu dyert e jashtme kanë qenë të lyera me ngjyrë kafe, patëllxhan, jeshile, gri etj. Dyert kryesore aktualisht janë të lyera me ngjyrë kafe nga të dyja anët. Dyert e dytësore të jashtme janë të lyera nga ana e brendshme me ngjyrë kafe dhe nga ajo e jashtme me ngjyrë gri. Në anën e jashtme të këtyre dyerve janë shtuar disa kangjella metalike jo originale gjatë periudhës së socializmit të cilat nevojitet të hiqen. Dyert e shtesave anësore të objektit janë të lyera me ngjyrë gri nga ana e jashtme dhe me Pavarësisht dëmtimeve të mëdha që paraqiten ndër vite, gjendja fizike e tyre paraqitet e restaurueshme. Nevoja për restaurimin e tyre është emergjente, nisur nga fakti se në këto dyer nuk janë kryer ndërhyrje të tilla që nga vendosja e tyre në vepër. Ndërhyrja restauruese do të evitonte dëmtimin e mëtejshëm të tyre dhe dhe do të rriste jetëgjatësinë e dyerve, çfarë është shumë e nevojshme për ruajtjen dhe konservimin fizik, si dhe vlerave historike që kanë. Shuma e nevojshme për realizimin e këtij projekti investimi është 2 800 000 lekë. Kjo shumë vjen si rezultat i një projekti dhe preventivi të përfunduar.</w:t>
      </w:r>
    </w:p>
    <w:p w:rsidR="007A1508" w:rsidRPr="0009088C" w:rsidRDefault="007A1508" w:rsidP="007A1508">
      <w:pPr>
        <w:jc w:val="both"/>
        <w:rPr>
          <w:rFonts w:ascii="Times New Roman" w:eastAsia="Calibri" w:hAnsi="Times New Roman"/>
        </w:rPr>
      </w:pPr>
    </w:p>
    <w:p w:rsidR="007A1508" w:rsidRPr="0009088C" w:rsidRDefault="007A1508" w:rsidP="007A1508">
      <w:pPr>
        <w:spacing w:line="276" w:lineRule="auto"/>
        <w:ind w:left="360"/>
        <w:jc w:val="both"/>
        <w:rPr>
          <w:rFonts w:ascii="Times New Roman" w:hAnsi="Times New Roman"/>
          <w:lang w:val="sq-AL"/>
        </w:rPr>
      </w:pPr>
    </w:p>
    <w:p w:rsidR="007A1508" w:rsidRPr="0009088C" w:rsidRDefault="007A1508" w:rsidP="0009088C">
      <w:pPr>
        <w:pStyle w:val="Style9"/>
        <w:widowControl/>
        <w:numPr>
          <w:ilvl w:val="0"/>
          <w:numId w:val="39"/>
        </w:numPr>
        <w:spacing w:line="276" w:lineRule="auto"/>
        <w:ind w:left="0" w:firstLine="0"/>
        <w:rPr>
          <w:rFonts w:ascii="Times New Roman" w:hAnsi="Times New Roman" w:cs="Times New Roman"/>
          <w:i/>
          <w:lang w:val="sq-AL"/>
        </w:rPr>
      </w:pPr>
      <w:r w:rsidRPr="0009088C">
        <w:rPr>
          <w:rFonts w:ascii="Times New Roman" w:hAnsi="Times New Roman" w:cs="Times New Roman"/>
          <w:b/>
          <w:i/>
          <w:lang w:val="sq-AL"/>
        </w:rPr>
        <w:t xml:space="preserve">Pështatje e Godinave të Universitetit Politeknik të Tiranës për Personat me Aftësi të Kufizuara. </w:t>
      </w:r>
      <w:r w:rsidRPr="0009088C">
        <w:rPr>
          <w:rFonts w:ascii="Times New Roman" w:hAnsi="Times New Roman" w:cs="Times New Roman"/>
          <w:lang w:val="sq-AL"/>
        </w:rPr>
        <w:t xml:space="preserve"> Universiteti Politeknik i Tiranës aktualisht plotëson pjesërisht nevojat për përshtatjen e ambienteve për personat me aftësi të kufizuara. Vetëm një pjesë e objekteve është e pajisur me rampa në hyrje dhe elemente të tjerë të përshtatshmërisë. Mbështetur në ligjet si </w:t>
      </w:r>
      <w:r w:rsidRPr="0009088C">
        <w:rPr>
          <w:rFonts w:ascii="Times New Roman" w:hAnsi="Times New Roman" w:cs="Times New Roman"/>
          <w:lang w:val="sq-AL"/>
        </w:rPr>
        <w:lastRenderedPageBreak/>
        <w:t>vijon UPT duhet të kryejë ndërhyrjet e nevojshme për përshtatjen e ambienteve të të gjithë godinave për personat me aftësi të kufizuara:</w:t>
      </w:r>
    </w:p>
    <w:p w:rsidR="007A1508" w:rsidRPr="0009088C" w:rsidRDefault="007A1508" w:rsidP="007A1508">
      <w:pPr>
        <w:pStyle w:val="Style9"/>
        <w:widowControl/>
        <w:numPr>
          <w:ilvl w:val="0"/>
          <w:numId w:val="34"/>
        </w:numPr>
        <w:spacing w:line="276" w:lineRule="auto"/>
        <w:rPr>
          <w:rFonts w:ascii="Times New Roman" w:hAnsi="Times New Roman" w:cs="Times New Roman"/>
          <w:i/>
          <w:lang w:val="sq-AL"/>
        </w:rPr>
      </w:pPr>
      <w:r w:rsidRPr="0009088C">
        <w:rPr>
          <w:rFonts w:ascii="Times New Roman" w:hAnsi="Times New Roman" w:cs="Times New Roman"/>
          <w:i/>
          <w:lang w:val="sq-AL"/>
        </w:rPr>
        <w:t>VKM Nr. 1503 datë 19.11.2008 për</w:t>
      </w:r>
    </w:p>
    <w:p w:rsidR="007A1508" w:rsidRPr="0009088C" w:rsidRDefault="007A1508" w:rsidP="007A1508">
      <w:pPr>
        <w:pStyle w:val="Style9"/>
        <w:widowControl/>
        <w:spacing w:line="276" w:lineRule="auto"/>
        <w:ind w:left="720"/>
        <w:rPr>
          <w:rFonts w:ascii="Times New Roman" w:hAnsi="Times New Roman" w:cs="Times New Roman"/>
          <w:i/>
          <w:lang w:val="sq-AL"/>
        </w:rPr>
      </w:pPr>
      <w:r w:rsidRPr="0009088C">
        <w:rPr>
          <w:rFonts w:ascii="Times New Roman" w:hAnsi="Times New Roman" w:cs="Times New Roman"/>
          <w:i/>
          <w:lang w:val="sq-AL"/>
        </w:rPr>
        <w:t>Miratimin e Rregullores “Për shfrytëzimin e Hapësirave nga ana e Personave me Aftësi të Kufizuara”</w:t>
      </w:r>
    </w:p>
    <w:p w:rsidR="007A1508" w:rsidRPr="0009088C" w:rsidRDefault="007A1508" w:rsidP="007A1508">
      <w:pPr>
        <w:pStyle w:val="Style9"/>
        <w:widowControl/>
        <w:numPr>
          <w:ilvl w:val="0"/>
          <w:numId w:val="34"/>
        </w:numPr>
        <w:spacing w:line="276" w:lineRule="auto"/>
        <w:rPr>
          <w:rFonts w:ascii="Times New Roman" w:hAnsi="Times New Roman" w:cs="Times New Roman"/>
          <w:i/>
          <w:lang w:val="sq-AL"/>
        </w:rPr>
      </w:pPr>
      <w:r w:rsidRPr="0009088C">
        <w:rPr>
          <w:rFonts w:ascii="Times New Roman" w:hAnsi="Times New Roman" w:cs="Times New Roman"/>
          <w:i/>
          <w:lang w:val="sq-AL"/>
        </w:rPr>
        <w:t>ISO – 21542 – 2011</w:t>
      </w:r>
    </w:p>
    <w:p w:rsidR="007A1508" w:rsidRPr="0009088C" w:rsidRDefault="007A1508" w:rsidP="007A1508">
      <w:pPr>
        <w:pStyle w:val="Style9"/>
        <w:widowControl/>
        <w:numPr>
          <w:ilvl w:val="0"/>
          <w:numId w:val="34"/>
        </w:numPr>
        <w:spacing w:line="276" w:lineRule="auto"/>
        <w:rPr>
          <w:rFonts w:ascii="Times New Roman" w:hAnsi="Times New Roman" w:cs="Times New Roman"/>
          <w:i/>
          <w:lang w:val="sq-AL"/>
        </w:rPr>
      </w:pPr>
      <w:r w:rsidRPr="0009088C">
        <w:rPr>
          <w:rFonts w:ascii="Times New Roman" w:hAnsi="Times New Roman" w:cs="Times New Roman"/>
          <w:i/>
          <w:lang w:val="sq-AL"/>
        </w:rPr>
        <w:t>Urdhër Nr. 126, datë 17.03.2011 për</w:t>
      </w:r>
    </w:p>
    <w:p w:rsidR="007A1508" w:rsidRPr="0009088C" w:rsidRDefault="007A1508" w:rsidP="007A1508">
      <w:pPr>
        <w:pStyle w:val="Style9"/>
        <w:widowControl/>
        <w:spacing w:line="276" w:lineRule="auto"/>
        <w:ind w:left="720"/>
        <w:rPr>
          <w:rStyle w:val="FontStyle48"/>
          <w:i/>
          <w:lang w:val="sq-AL"/>
        </w:rPr>
      </w:pPr>
      <w:r w:rsidRPr="0009088C">
        <w:rPr>
          <w:rFonts w:ascii="Times New Roman" w:hAnsi="Times New Roman" w:cs="Times New Roman"/>
          <w:i/>
          <w:lang w:val="sq-AL"/>
        </w:rPr>
        <w:t>Miratimin e Standarteve Shtetërore të Cilësisë për Vlerësimin dhe Akreditimin Institucional të Institucioneve të Arsimit të Lartë</w:t>
      </w:r>
    </w:p>
    <w:p w:rsidR="007A1508" w:rsidRPr="0009088C" w:rsidRDefault="007A1508" w:rsidP="007A1508">
      <w:pPr>
        <w:spacing w:line="276" w:lineRule="auto"/>
        <w:ind w:left="720"/>
        <w:jc w:val="both"/>
        <w:rPr>
          <w:rFonts w:ascii="Times New Roman" w:hAnsi="Times New Roman"/>
          <w:lang w:val="sq-AL"/>
        </w:rPr>
      </w:pPr>
      <w:r w:rsidRPr="0009088C">
        <w:rPr>
          <w:rFonts w:ascii="Times New Roman" w:hAnsi="Times New Roman"/>
          <w:lang w:val="sq-AL"/>
        </w:rPr>
        <w:t xml:space="preserve"> </w:t>
      </w:r>
    </w:p>
    <w:p w:rsidR="007A1508" w:rsidRPr="0009088C" w:rsidRDefault="002949D2" w:rsidP="002949D2">
      <w:pPr>
        <w:spacing w:line="276" w:lineRule="auto"/>
        <w:jc w:val="both"/>
        <w:rPr>
          <w:rFonts w:ascii="Times New Roman" w:hAnsi="Times New Roman"/>
          <w:lang w:val="sq-AL"/>
        </w:rPr>
      </w:pPr>
      <w:r>
        <w:rPr>
          <w:rFonts w:ascii="Times New Roman" w:hAnsi="Times New Roman"/>
          <w:lang w:val="sq-AL"/>
        </w:rPr>
        <w:t xml:space="preserve">                 </w:t>
      </w:r>
      <w:r w:rsidR="007A1508" w:rsidRPr="0009088C">
        <w:rPr>
          <w:rFonts w:ascii="Times New Roman" w:hAnsi="Times New Roman"/>
          <w:lang w:val="sq-AL"/>
        </w:rPr>
        <w:t xml:space="preserve">Fondi total i nevojshem ka nje vlere prej 420 000 lekë. </w:t>
      </w:r>
    </w:p>
    <w:p w:rsidR="007A1508" w:rsidRPr="0009088C" w:rsidRDefault="007A1508" w:rsidP="007A1508">
      <w:pPr>
        <w:spacing w:line="276" w:lineRule="auto"/>
        <w:ind w:left="360"/>
        <w:jc w:val="both"/>
        <w:rPr>
          <w:rFonts w:ascii="Times New Roman" w:hAnsi="Times New Roman"/>
          <w:lang w:val="sq-AL"/>
        </w:rPr>
      </w:pPr>
    </w:p>
    <w:p w:rsidR="007A1508" w:rsidRPr="0009088C" w:rsidRDefault="007A1508" w:rsidP="0009088C">
      <w:pPr>
        <w:pStyle w:val="ListParagraph"/>
        <w:numPr>
          <w:ilvl w:val="0"/>
          <w:numId w:val="39"/>
        </w:numPr>
        <w:spacing w:line="276" w:lineRule="auto"/>
        <w:ind w:left="0" w:firstLine="0"/>
        <w:jc w:val="both"/>
        <w:rPr>
          <w:rFonts w:ascii="Times New Roman" w:hAnsi="Times New Roman"/>
          <w:lang w:val="sq-AL"/>
        </w:rPr>
      </w:pPr>
      <w:r w:rsidRPr="0009088C">
        <w:rPr>
          <w:rFonts w:ascii="Times New Roman" w:hAnsi="Times New Roman"/>
          <w:b/>
          <w:i/>
          <w:lang w:val="sq-AL"/>
        </w:rPr>
        <w:t>Projekt Sistemi Kondicionimi për Katin Përdhe dhe të Parë të Objektit “Korpusi Qëndor”.</w:t>
      </w:r>
    </w:p>
    <w:p w:rsidR="007A1508" w:rsidRPr="0009088C" w:rsidRDefault="007A1508" w:rsidP="0009088C">
      <w:pPr>
        <w:spacing w:line="276" w:lineRule="auto"/>
        <w:jc w:val="both"/>
        <w:rPr>
          <w:rFonts w:ascii="Times New Roman" w:hAnsi="Times New Roman"/>
          <w:lang w:val="sq-AL"/>
        </w:rPr>
      </w:pPr>
      <w:r w:rsidRPr="0009088C">
        <w:rPr>
          <w:rFonts w:ascii="Times New Roman" w:hAnsi="Times New Roman"/>
          <w:lang w:val="sq-AL"/>
        </w:rPr>
        <w:t>Pas zhvendosjes së zyrave të Administratës së Rektoratit nga krahu lindor i katit përdhe në krahun perëndimor të katit të parë të objeketit “Korpusi Qëndror” lind nevoja për përshtatjen infrastrukturore të ambienteve me funksionin. Aktualisht, zyrat veriore të krahut perëndimor nuk janë të pajisura me asnjë sistem ngrohjeje apo ftohjeje. Kjo për arsye se objekti është monument kulture në fasadat e të cilit nuk lejohen daljet e kondicionerëve. Zyrat jugore të këtij krahu janë të pajisur me kondicionerë por për sa kohë që do të ndërhyhet për pajisjen me sistem kondicionimi të zyrave veriore, është e nevojshme që të kryhet një ndërhyrje e plotë dhe afatgjatë, duke përfshirë edhe katin përdhe.</w:t>
      </w:r>
    </w:p>
    <w:p w:rsidR="0009088C" w:rsidRDefault="0009088C" w:rsidP="007A1508">
      <w:pPr>
        <w:spacing w:line="276" w:lineRule="auto"/>
        <w:ind w:left="720"/>
        <w:jc w:val="both"/>
        <w:rPr>
          <w:rFonts w:ascii="Times New Roman" w:hAnsi="Times New Roman"/>
          <w:lang w:val="sq-AL"/>
        </w:rPr>
      </w:pPr>
      <w:r>
        <w:rPr>
          <w:rFonts w:ascii="Times New Roman" w:hAnsi="Times New Roman"/>
          <w:lang w:val="sq-AL"/>
        </w:rPr>
        <w:t xml:space="preserve"> </w:t>
      </w:r>
    </w:p>
    <w:p w:rsidR="007A1508" w:rsidRPr="0009088C" w:rsidRDefault="0009088C" w:rsidP="007A1508">
      <w:pPr>
        <w:spacing w:line="276" w:lineRule="auto"/>
        <w:ind w:left="720"/>
        <w:jc w:val="both"/>
        <w:rPr>
          <w:rFonts w:ascii="Times New Roman" w:hAnsi="Times New Roman"/>
          <w:lang w:val="sq-AL"/>
        </w:rPr>
      </w:pPr>
      <w:r>
        <w:rPr>
          <w:rFonts w:ascii="Times New Roman" w:hAnsi="Times New Roman"/>
          <w:lang w:val="sq-AL"/>
        </w:rPr>
        <w:t xml:space="preserve">          </w:t>
      </w:r>
      <w:r w:rsidR="007A1508" w:rsidRPr="0009088C">
        <w:rPr>
          <w:rFonts w:ascii="Times New Roman" w:hAnsi="Times New Roman"/>
          <w:lang w:val="sq-AL"/>
        </w:rPr>
        <w:t>Fondi i nevojshem për realizimin e ketij projekti është 4 000 000 lekë.</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pStyle w:val="ListParagraph"/>
        <w:numPr>
          <w:ilvl w:val="0"/>
          <w:numId w:val="39"/>
        </w:numPr>
        <w:tabs>
          <w:tab w:val="left" w:pos="90"/>
        </w:tabs>
        <w:spacing w:line="276" w:lineRule="auto"/>
        <w:ind w:left="0" w:firstLine="0"/>
        <w:jc w:val="both"/>
        <w:rPr>
          <w:rFonts w:ascii="Times New Roman" w:hAnsi="Times New Roman"/>
          <w:lang w:val="sq-AL"/>
        </w:rPr>
      </w:pPr>
      <w:r w:rsidRPr="0009088C">
        <w:rPr>
          <w:rFonts w:ascii="Times New Roman" w:hAnsi="Times New Roman"/>
          <w:b/>
          <w:i/>
          <w:lang w:val="sq-AL"/>
        </w:rPr>
        <w:t>Rikonstruksion ambientesh në katin e tretë, të katërt dhe të pestë të objektit “Korpusi Qëndor”.</w:t>
      </w:r>
      <w:r w:rsidRPr="0009088C">
        <w:rPr>
          <w:rFonts w:ascii="Times New Roman" w:hAnsi="Times New Roman"/>
          <w:lang w:val="sq-AL"/>
        </w:rPr>
        <w:t xml:space="preserve"> </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spacing w:line="276" w:lineRule="auto"/>
        <w:jc w:val="both"/>
        <w:rPr>
          <w:rFonts w:ascii="Times New Roman" w:hAnsi="Times New Roman"/>
          <w:lang w:val="sq-AL"/>
        </w:rPr>
      </w:pPr>
      <w:r w:rsidRPr="0009088C">
        <w:rPr>
          <w:rFonts w:ascii="Times New Roman" w:hAnsi="Times New Roman"/>
          <w:lang w:val="sq-AL"/>
        </w:rPr>
        <w:t>Në katet 4, 5 të objektit  “Korpusi Qëndror” ndodhen kryesisht ambiente të fokusuara në të mësuarit dhe të nxënët. Ambientet e klasave dhe atelieve kanë nevojë për ndërhyrje të ndryshme nisur nga fakti se në disa ambiente janë kryer ndërhyrje të pjesshme rikonstruksioni dhe mirëmbajtjeje. Në disa ambiente klasash është i nevojshëm rikonstrksion total i të gjithë rifiniturave dhe rrjeteve ekzistente. Në ambiente të tjerë nevojitet ndërhyrje e pjesshme në shtresat e dyshemesë, suvatime, rikonstruksion i rrjetit elektrik dhe atij LAN, apo edhe ndërtim i tavanëve të varur. Ambientet shfaqin dëmtime të ndryshme, si thyerje të pllakave të dyshemeve, ndriçim i pamjaftueshëm, mosfunksionim i mirë i rrjetit LAN, dëmtime të suvave të mureve apo tavanëve. Ndërhyrja është shumë e nevojshme, për përshtatjen e ambienteve me funksionin.</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7A1508">
      <w:pPr>
        <w:spacing w:line="276" w:lineRule="auto"/>
        <w:ind w:left="720"/>
        <w:jc w:val="both"/>
        <w:rPr>
          <w:rFonts w:ascii="Times New Roman" w:hAnsi="Times New Roman"/>
          <w:lang w:val="sq-AL"/>
        </w:rPr>
      </w:pPr>
      <w:r w:rsidRPr="0009088C">
        <w:rPr>
          <w:rFonts w:ascii="Times New Roman" w:hAnsi="Times New Roman"/>
          <w:lang w:val="sq-AL"/>
        </w:rPr>
        <w:t xml:space="preserve">Financimi per këtë investim te domosdoshem llogaritet ne nje vlere 2 000 000 lekë. </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pStyle w:val="ListParagraph"/>
        <w:numPr>
          <w:ilvl w:val="0"/>
          <w:numId w:val="39"/>
        </w:numPr>
        <w:spacing w:line="276" w:lineRule="auto"/>
        <w:ind w:left="0" w:firstLine="0"/>
        <w:jc w:val="both"/>
        <w:rPr>
          <w:rFonts w:ascii="Times New Roman" w:hAnsi="Times New Roman"/>
          <w:lang w:val="sq-AL"/>
        </w:rPr>
      </w:pPr>
      <w:r w:rsidRPr="0009088C">
        <w:rPr>
          <w:rFonts w:ascii="Times New Roman" w:hAnsi="Times New Roman"/>
          <w:b/>
          <w:i/>
          <w:lang w:val="sq-AL"/>
        </w:rPr>
        <w:t>Shpenzim për blerje makinash për nevoja të Universitetit Politeknik të Tiranës.</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spacing w:line="276" w:lineRule="auto"/>
        <w:jc w:val="both"/>
        <w:rPr>
          <w:rFonts w:ascii="Times New Roman" w:hAnsi="Times New Roman"/>
          <w:lang w:val="sq-AL"/>
        </w:rPr>
      </w:pPr>
      <w:r w:rsidRPr="0009088C">
        <w:rPr>
          <w:rFonts w:ascii="Times New Roman" w:hAnsi="Times New Roman"/>
          <w:lang w:val="sq-AL"/>
        </w:rPr>
        <w:lastRenderedPageBreak/>
        <w:t xml:space="preserve">Makinat në përdorim të universitetit janë të amortizuara dhe nisur nga ky fakt kërkojnë shpenzime shumë të mëdha mirëmbajtjeje, për sa u përket pjesëve të këmbimit dhe konsumit të lëndës djegëse. Krahas kësaj universiteti nuk zotëron automjete me shumë vende për pritje dhe përcjellje delegacionesh, apo udhëtime në kuadër të praktikave të ndryshme mësimore. Për nevoja të universitetit nevojitet të blihen dy automjete, një katër vendsh dhe një automjet i tipit furgon 10 vendësh. </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09088C" w:rsidP="007A1508">
      <w:pPr>
        <w:spacing w:line="276" w:lineRule="auto"/>
        <w:ind w:left="720"/>
        <w:jc w:val="both"/>
        <w:rPr>
          <w:rFonts w:ascii="Times New Roman" w:hAnsi="Times New Roman"/>
          <w:lang w:val="sq-AL"/>
        </w:rPr>
      </w:pPr>
      <w:r>
        <w:rPr>
          <w:rFonts w:ascii="Times New Roman" w:hAnsi="Times New Roman"/>
          <w:lang w:val="sq-AL"/>
        </w:rPr>
        <w:t xml:space="preserve">   </w:t>
      </w:r>
      <w:r w:rsidR="007A1508" w:rsidRPr="0009088C">
        <w:rPr>
          <w:rFonts w:ascii="Times New Roman" w:hAnsi="Times New Roman"/>
          <w:lang w:val="sq-AL"/>
        </w:rPr>
        <w:t>Fondi i llogaritur për këtë investim është 2 500 000 lekë.</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numPr>
          <w:ilvl w:val="0"/>
          <w:numId w:val="39"/>
        </w:numPr>
        <w:spacing w:line="276" w:lineRule="auto"/>
        <w:ind w:left="0" w:firstLine="0"/>
        <w:jc w:val="both"/>
        <w:rPr>
          <w:rFonts w:ascii="Times New Roman" w:hAnsi="Times New Roman"/>
          <w:lang w:val="sq-AL"/>
        </w:rPr>
      </w:pPr>
      <w:r w:rsidRPr="0009088C">
        <w:rPr>
          <w:rFonts w:ascii="Times New Roman" w:hAnsi="Times New Roman"/>
          <w:b/>
          <w:i/>
          <w:lang w:val="sq-AL"/>
        </w:rPr>
        <w:t>Rikonstruksion i  Katit të Nëndheshësh të Bibliotekës Shkencore.</w:t>
      </w:r>
    </w:p>
    <w:p w:rsidR="007A1508" w:rsidRPr="0009088C" w:rsidRDefault="007A1508" w:rsidP="007A1508">
      <w:pPr>
        <w:spacing w:line="276" w:lineRule="auto"/>
        <w:ind w:left="720"/>
        <w:jc w:val="both"/>
        <w:rPr>
          <w:rFonts w:ascii="Times New Roman" w:hAnsi="Times New Roman"/>
          <w:lang w:val="sq-AL"/>
        </w:rPr>
      </w:pPr>
    </w:p>
    <w:p w:rsidR="007A1508" w:rsidRPr="0009088C" w:rsidRDefault="007A1508" w:rsidP="0009088C">
      <w:pPr>
        <w:spacing w:line="276" w:lineRule="auto"/>
        <w:ind w:firstLine="90"/>
        <w:jc w:val="both"/>
        <w:rPr>
          <w:rFonts w:ascii="Times New Roman" w:hAnsi="Times New Roman"/>
          <w:lang w:val="sq-AL"/>
        </w:rPr>
      </w:pPr>
      <w:r w:rsidRPr="0009088C">
        <w:rPr>
          <w:rFonts w:ascii="Times New Roman" w:hAnsi="Times New Roman"/>
          <w:lang w:val="sq-AL"/>
        </w:rPr>
        <w:t>Ky investim është parashikuar në projekt buxhetin afatmesëm 2015 – 2017 të Universitetit Politeknik të Tiranës, si dhe është rekomanduar të kryhet nga Ministria e Arsimit dhe Sportit, me anë të shkresës me Nr.Prot. 5742 të datës 29.07.2015, nisur nga mospërshtatshmëria strukturore e ambienteve të katit të nëndheshëm të Bibliotekës Shkencore me Standardet Shtetërore dhe Ndërkombëtare të Cilësisë, dhe kushtet e papërshtatshme higjienosanitare të këtyre ambienteve. Fondi limit i këtij projekti është 8 219 055 lekë.</w:t>
      </w:r>
    </w:p>
    <w:p w:rsidR="007A1508" w:rsidRPr="0009088C" w:rsidRDefault="007A1508" w:rsidP="007A1508">
      <w:pPr>
        <w:pStyle w:val="Style9"/>
        <w:widowControl/>
        <w:spacing w:line="276" w:lineRule="auto"/>
        <w:rPr>
          <w:rFonts w:ascii="Times New Roman" w:hAnsi="Times New Roman" w:cs="Times New Roman"/>
        </w:rPr>
      </w:pPr>
    </w:p>
    <w:p w:rsidR="007A1508" w:rsidRPr="0009088C" w:rsidRDefault="007A1508" w:rsidP="007A1508">
      <w:pPr>
        <w:spacing w:line="276" w:lineRule="auto"/>
        <w:jc w:val="both"/>
        <w:rPr>
          <w:rFonts w:ascii="Times New Roman" w:hAnsi="Times New Roman"/>
          <w:i/>
          <w:lang w:val="sq-AL"/>
        </w:rPr>
      </w:pPr>
    </w:p>
    <w:p w:rsidR="007A1508" w:rsidRPr="0009088C" w:rsidRDefault="007A1508" w:rsidP="0009088C">
      <w:pPr>
        <w:pStyle w:val="ListParagraph"/>
        <w:numPr>
          <w:ilvl w:val="0"/>
          <w:numId w:val="39"/>
        </w:numPr>
        <w:spacing w:after="240" w:line="276" w:lineRule="auto"/>
        <w:ind w:left="0" w:firstLine="0"/>
        <w:jc w:val="both"/>
        <w:rPr>
          <w:rFonts w:ascii="Times New Roman" w:hAnsi="Times New Roman"/>
          <w:lang w:val="sq-AL"/>
        </w:rPr>
      </w:pPr>
      <w:r w:rsidRPr="0009088C">
        <w:rPr>
          <w:rFonts w:ascii="Times New Roman" w:hAnsi="Times New Roman"/>
          <w:b/>
          <w:i/>
          <w:lang w:val="sq-AL"/>
        </w:rPr>
        <w:t>Rikonstruksione te pjeseshme ne ambientet e godinave te UPT.</w:t>
      </w:r>
      <w:r w:rsidRPr="0009088C">
        <w:rPr>
          <w:rFonts w:ascii="Times New Roman" w:hAnsi="Times New Roman"/>
          <w:lang w:val="sq-AL"/>
        </w:rPr>
        <w:t xml:space="preserve"> Te gjithe keto rikonstruksione synojne te kryejne nderhyrjet e nevojshme ne infrastrukturen e objekteve dhe ambientet qe menaxhohen nga secila njesi e UPT me qellim permiresimin infrastrukturor te ambienteve ne sherbim te procesit mesimor dhe kerkimit shkencor, modernizimin e laboratoreve dhe pershtatjen sa me te mire me funksionin e secilit ambient dhe nevojat e seciles njesi. Keto rikonstruksione perfshijne:</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 Rikonstruksion të ambienteve të sallës së CAAD, të sallës së Këshillit dhe ambienteve të depozitave në FAU;</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-Rikonstruksion tueleti, rikonstruksion i Sallës së Periodikut, zëvendësim dritaresh të amortizuara në ambientet e BSH;</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-Rikonstruksion i pjesshëm i tualeteve të FGJM;</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-Rikonstruksione të pjesshme për FIN;</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-Rikonstruksion i laboratori në FIM.</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 Rikonstruksione të pjeshsme për IGJEUM.</w:t>
      </w:r>
    </w:p>
    <w:p w:rsidR="007A1508" w:rsidRPr="0009088C" w:rsidRDefault="007A1508" w:rsidP="007A1508">
      <w:pPr>
        <w:spacing w:after="240" w:line="276" w:lineRule="auto"/>
        <w:ind w:left="720"/>
        <w:jc w:val="both"/>
        <w:rPr>
          <w:rFonts w:ascii="Times New Roman" w:hAnsi="Times New Roman"/>
          <w:lang w:val="sq-AL"/>
        </w:rPr>
      </w:pPr>
      <w:r w:rsidRPr="0009088C">
        <w:rPr>
          <w:rFonts w:ascii="Times New Roman" w:hAnsi="Times New Roman"/>
          <w:lang w:val="sq-AL"/>
        </w:rPr>
        <w:t>Vlera totale e ketyre rikonstruksioneve eshte 12 350 000 lekë.</w:t>
      </w:r>
    </w:p>
    <w:p w:rsidR="007A1508" w:rsidRPr="001007A5" w:rsidRDefault="007A1508" w:rsidP="001007A5">
      <w:pPr>
        <w:pStyle w:val="ListParagraph"/>
        <w:numPr>
          <w:ilvl w:val="0"/>
          <w:numId w:val="39"/>
        </w:numPr>
        <w:tabs>
          <w:tab w:val="left" w:pos="0"/>
        </w:tabs>
        <w:spacing w:after="240" w:line="276" w:lineRule="auto"/>
        <w:ind w:left="0" w:firstLine="0"/>
        <w:jc w:val="both"/>
        <w:rPr>
          <w:rFonts w:ascii="Times New Roman" w:hAnsi="Times New Roman"/>
          <w:lang w:val="sq-AL"/>
        </w:rPr>
      </w:pPr>
      <w:r w:rsidRPr="001007A5">
        <w:rPr>
          <w:rFonts w:ascii="Times New Roman" w:hAnsi="Times New Roman"/>
          <w:b/>
          <w:i/>
          <w:lang w:val="sq-AL"/>
        </w:rPr>
        <w:t xml:space="preserve">Shpenzime për blerje pajisjesh audio – vizuale, pajisjesh kompjuterike dhe softesh profesionale për njësitë e UPT në përputhje me kërkesat e tyre. </w:t>
      </w:r>
    </w:p>
    <w:p w:rsidR="007A1508" w:rsidRPr="0009088C" w:rsidRDefault="007A1508" w:rsidP="001007A5">
      <w:pPr>
        <w:tabs>
          <w:tab w:val="left" w:pos="0"/>
        </w:tabs>
        <w:spacing w:after="240" w:line="276" w:lineRule="auto"/>
        <w:jc w:val="both"/>
        <w:rPr>
          <w:rFonts w:ascii="Times New Roman" w:hAnsi="Times New Roman"/>
          <w:lang w:val="sq-AL"/>
        </w:rPr>
      </w:pPr>
      <w:r w:rsidRPr="0009088C">
        <w:rPr>
          <w:rFonts w:ascii="Times New Roman" w:hAnsi="Times New Roman"/>
          <w:lang w:val="sq-AL"/>
        </w:rPr>
        <w:lastRenderedPageBreak/>
        <w:t xml:space="preserve">Përdorimi i kompjuterit dhe video – projektorëve është i lidhur ngushtë me zhvillimin e procesit mësimor dhe kërkimit shkencor në përputhje me nevojat specifike në disiplinën përkatëse, në secilin ambient të lidhur me të mësuarit dhe të nxënë qoftë ky klasë, sallë leksionesh, laborator apo cilindo ambient në ndihmë të këtij procesi. Kompletimi i këtyre ambienteve me pajisje kompjuterike dhe audiovizuale është një domosdoshmëri bazike në përmbushje të misionit të Universitetit Politekni të Tiranës. Përdorimi i kompjuterit në ambiente kushtëzon blerjen e Softeve Profesionale në përputhje me nevojat e secilës disiplinë të zhvilluar. Secila njësi e UPT ka evidentuar kërkesat për kompletimin e ambienteve të sipërcituara me pajisje kompjuterike, audio – vizuale dhe softe profesionale në përputhje me nevojat. Pajisjet e nevojshme për këtë qëllim janë: kompjutera, printera, skanera, fotokopje, video – projektorë dhe softet kompjuterike profesionale. </w:t>
      </w:r>
    </w:p>
    <w:p w:rsidR="007A1508" w:rsidRPr="0009088C" w:rsidRDefault="007A1508" w:rsidP="007A1508">
      <w:pPr>
        <w:tabs>
          <w:tab w:val="left" w:pos="360"/>
        </w:tabs>
        <w:spacing w:after="240" w:line="276" w:lineRule="auto"/>
        <w:ind w:left="360"/>
        <w:jc w:val="both"/>
        <w:rPr>
          <w:rFonts w:ascii="Times New Roman" w:hAnsi="Times New Roman"/>
          <w:lang w:val="sq-AL"/>
        </w:rPr>
      </w:pPr>
      <w:r w:rsidRPr="0009088C">
        <w:rPr>
          <w:rFonts w:ascii="Times New Roman" w:hAnsi="Times New Roman"/>
          <w:lang w:val="sq-AL"/>
        </w:rPr>
        <w:t>Në keto shpenzime përfshihen :</w:t>
      </w:r>
    </w:p>
    <w:p w:rsidR="007A1508" w:rsidRPr="0009088C" w:rsidRDefault="007A1508" w:rsidP="007A1508">
      <w:pPr>
        <w:numPr>
          <w:ilvl w:val="0"/>
          <w:numId w:val="34"/>
        </w:numPr>
        <w:jc w:val="both"/>
        <w:rPr>
          <w:rFonts w:ascii="Times New Roman" w:hAnsi="Times New Roman"/>
          <w:lang w:val="sq-AL"/>
        </w:rPr>
      </w:pPr>
      <w:r w:rsidRPr="0009088C">
        <w:rPr>
          <w:rFonts w:ascii="Times New Roman" w:hAnsi="Times New Roman"/>
          <w:lang w:val="sq-AL"/>
        </w:rPr>
        <w:t>Shpenzime për pajisje audio – vizuale për BSH;</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rinovimin teknologjik të laboratorit të Gjeoinformatikës së FGJM;</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FIMIF;</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 xml:space="preserve">Blerje Softesh kompjuterike profesionale për FIMIF; </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FIN;</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audio – vizuale për FIN;</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FIE;</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audio – vizuale për FIE;</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FAU;</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audio – vizuale për FAU;</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FIM;</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audio – vizuale për FIM;</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softesh kompjuterike profesionale për FIM;</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kompjuterike për FTI;</w:t>
      </w:r>
    </w:p>
    <w:p w:rsidR="007A1508" w:rsidRPr="0009088C" w:rsidRDefault="007A1508" w:rsidP="007A1508">
      <w:pPr>
        <w:numPr>
          <w:ilvl w:val="0"/>
          <w:numId w:val="34"/>
        </w:numPr>
        <w:spacing w:before="240" w:after="240"/>
        <w:jc w:val="both"/>
        <w:rPr>
          <w:rFonts w:ascii="Times New Roman" w:hAnsi="Times New Roman"/>
          <w:lang w:val="sq-AL"/>
        </w:rPr>
      </w:pPr>
      <w:r w:rsidRPr="0009088C">
        <w:rPr>
          <w:rFonts w:ascii="Times New Roman" w:hAnsi="Times New Roman"/>
          <w:lang w:val="sq-AL"/>
        </w:rPr>
        <w:t>Blerje pajisjesh audio – vizuale për FTI;</w:t>
      </w:r>
    </w:p>
    <w:p w:rsidR="001007A5" w:rsidRDefault="007A1508" w:rsidP="007A1508">
      <w:pPr>
        <w:spacing w:before="240" w:after="240"/>
        <w:ind w:left="720"/>
        <w:jc w:val="both"/>
        <w:rPr>
          <w:rFonts w:ascii="Times New Roman" w:hAnsi="Times New Roman"/>
          <w:lang w:val="sq-AL"/>
        </w:rPr>
      </w:pPr>
      <w:r w:rsidRPr="0009088C">
        <w:rPr>
          <w:rFonts w:ascii="Times New Roman" w:hAnsi="Times New Roman"/>
          <w:lang w:val="sq-AL"/>
        </w:rPr>
        <w:t xml:space="preserve">Vlera totale për blerje pajisjesh audio vizuale është 5 240 000 lekë, për blerje pajisjesh kompjuterike është 24 731 500 lekë, ndërsa për blerje softesh kompjuterike profesionale është </w:t>
      </w:r>
      <w:r w:rsidR="0046611C">
        <w:rPr>
          <w:rFonts w:ascii="Times New Roman" w:hAnsi="Times New Roman"/>
          <w:lang w:val="sq-AL"/>
        </w:rPr>
        <w:t>3</w:t>
      </w:r>
      <w:r w:rsidRPr="0009088C">
        <w:rPr>
          <w:rFonts w:ascii="Times New Roman" w:hAnsi="Times New Roman"/>
          <w:lang w:val="sq-AL"/>
        </w:rPr>
        <w:t xml:space="preserve"> </w:t>
      </w:r>
      <w:r w:rsidR="0046611C">
        <w:rPr>
          <w:rFonts w:ascii="Times New Roman" w:hAnsi="Times New Roman"/>
          <w:lang w:val="sq-AL"/>
        </w:rPr>
        <w:t>100</w:t>
      </w:r>
      <w:r w:rsidRPr="0009088C">
        <w:rPr>
          <w:rFonts w:ascii="Times New Roman" w:hAnsi="Times New Roman"/>
          <w:lang w:val="sq-AL"/>
        </w:rPr>
        <w:t xml:space="preserve"> 000 lekë.</w:t>
      </w:r>
    </w:p>
    <w:p w:rsidR="007A1508" w:rsidRPr="0009088C" w:rsidRDefault="007A1508" w:rsidP="007A1508">
      <w:pPr>
        <w:spacing w:before="240" w:after="240"/>
        <w:ind w:left="720"/>
        <w:jc w:val="both"/>
        <w:rPr>
          <w:rFonts w:ascii="Times New Roman" w:hAnsi="Times New Roman"/>
          <w:lang w:val="sq-AL"/>
        </w:rPr>
      </w:pPr>
      <w:r w:rsidRPr="0009088C">
        <w:rPr>
          <w:rFonts w:ascii="Times New Roman" w:hAnsi="Times New Roman"/>
          <w:lang w:val="sq-AL"/>
        </w:rPr>
        <w:lastRenderedPageBreak/>
        <w:t xml:space="preserve"> Në total UPT do të shpenzojë 3</w:t>
      </w:r>
      <w:r w:rsidR="0046611C">
        <w:rPr>
          <w:rFonts w:ascii="Times New Roman" w:hAnsi="Times New Roman"/>
          <w:lang w:val="sq-AL"/>
        </w:rPr>
        <w:t>3</w:t>
      </w:r>
      <w:r w:rsidRPr="0009088C">
        <w:rPr>
          <w:rFonts w:ascii="Times New Roman" w:hAnsi="Times New Roman"/>
          <w:lang w:val="sq-AL"/>
        </w:rPr>
        <w:t xml:space="preserve"> </w:t>
      </w:r>
      <w:r w:rsidR="0046611C">
        <w:rPr>
          <w:rFonts w:ascii="Times New Roman" w:hAnsi="Times New Roman"/>
          <w:lang w:val="sq-AL"/>
        </w:rPr>
        <w:t>071</w:t>
      </w:r>
      <w:r w:rsidRPr="0009088C">
        <w:rPr>
          <w:rFonts w:ascii="Times New Roman" w:hAnsi="Times New Roman"/>
          <w:lang w:val="sq-AL"/>
        </w:rPr>
        <w:t xml:space="preserve"> 500 lekë për kompletimin e ambienteve të lidhur me zhvillimin e procesit mësimor dhe kërkimit shkencor me pajisje kompjuterike dhe audio – vizuale.</w:t>
      </w:r>
    </w:p>
    <w:p w:rsidR="007A1508" w:rsidRPr="0009088C" w:rsidRDefault="007A1508" w:rsidP="001007A5">
      <w:pPr>
        <w:numPr>
          <w:ilvl w:val="0"/>
          <w:numId w:val="39"/>
        </w:numPr>
        <w:tabs>
          <w:tab w:val="left" w:pos="0"/>
        </w:tabs>
        <w:spacing w:after="240" w:line="276" w:lineRule="auto"/>
        <w:ind w:left="0" w:firstLine="0"/>
        <w:jc w:val="both"/>
        <w:rPr>
          <w:rFonts w:ascii="Times New Roman" w:hAnsi="Times New Roman"/>
          <w:lang w:val="sq-AL"/>
        </w:rPr>
      </w:pPr>
      <w:r w:rsidRPr="0009088C">
        <w:rPr>
          <w:rFonts w:ascii="Times New Roman" w:hAnsi="Times New Roman"/>
          <w:b/>
          <w:i/>
          <w:lang w:val="sq-AL"/>
        </w:rPr>
        <w:t>Pajisje inventar ekonomik për komplementimin me mobilim të njesive të UPT.</w:t>
      </w:r>
      <w:r w:rsidRPr="0009088C">
        <w:rPr>
          <w:rFonts w:ascii="Times New Roman" w:hAnsi="Times New Roman"/>
          <w:lang w:val="sq-AL"/>
        </w:rPr>
        <w:t xml:space="preserve"> </w:t>
      </w:r>
    </w:p>
    <w:p w:rsidR="007A1508" w:rsidRPr="0009088C" w:rsidRDefault="007A1508" w:rsidP="007A1508">
      <w:pPr>
        <w:tabs>
          <w:tab w:val="left" w:pos="360"/>
        </w:tabs>
        <w:spacing w:after="240" w:line="276" w:lineRule="auto"/>
        <w:ind w:left="360"/>
        <w:jc w:val="both"/>
        <w:rPr>
          <w:rFonts w:ascii="Times New Roman" w:hAnsi="Times New Roman"/>
          <w:lang w:val="sq-AL"/>
        </w:rPr>
      </w:pPr>
      <w:r w:rsidRPr="0009088C">
        <w:rPr>
          <w:rFonts w:ascii="Times New Roman" w:hAnsi="Times New Roman"/>
          <w:lang w:val="sq-AL"/>
        </w:rPr>
        <w:t>Ky investim është bazuar në kërkesat dhe nevojat e njësive të UPT dhe parashikon blerjen e pajisjeve dhe orendive për komplementimin e ambienteve të zyrave, klasave, laboratoreve dhe ambienteve të tjerë ndihmës të zhvillimit të procesit mësimor në UPT. Ky investim përfshin plotësimin e kërkesave dhe nevojat të renditura si vijon:</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skedarësh metalikë dhe tavolinash për nevoja të BSH;</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 dhe orendi për komplementimin e sallës së studimit të FIN;</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 dhe orendi për komplementimin e sallës së studimit të FGJM;</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për komplementimin e ambienteve të liruar nga FTI, që janë në përdorim nga FIE, si dhe pajisje të tjera zyre për FIE;</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oredi për komplementimin e klasave dhe zyrave të FGJM;</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dhe pajisje të tjera zyre për FIMIF;</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dhe pajisje të tjera zyre për FIN;</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tabelash informuese në hyrje të objektit në përdorim nga FAU dhe FIN;</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dhe pajisje të tjera zyre për FAU;</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dhe pajisje të tjera zyre për FIM;</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orendi dhe pajisje të tjera zyre për FTI (adaptim i mobilimit shtesë në përputhje me nevojat specifike të fakultetit).</w:t>
      </w:r>
    </w:p>
    <w:p w:rsidR="007A1508" w:rsidRPr="0009088C" w:rsidRDefault="007A1508" w:rsidP="007A1508">
      <w:pPr>
        <w:tabs>
          <w:tab w:val="left" w:pos="360"/>
        </w:tabs>
        <w:spacing w:after="240" w:line="276" w:lineRule="auto"/>
        <w:ind w:left="720"/>
        <w:jc w:val="both"/>
        <w:rPr>
          <w:rFonts w:ascii="Times New Roman" w:hAnsi="Times New Roman"/>
          <w:lang w:val="sq-AL"/>
        </w:rPr>
      </w:pPr>
      <w:r w:rsidRPr="0009088C">
        <w:rPr>
          <w:rFonts w:ascii="Times New Roman" w:hAnsi="Times New Roman"/>
          <w:lang w:val="sq-AL"/>
        </w:rPr>
        <w:t>Ky investim ka vlerën 10 594 000 lekë.</w:t>
      </w:r>
    </w:p>
    <w:p w:rsidR="007A1508" w:rsidRPr="0009088C" w:rsidRDefault="007A1508" w:rsidP="001007A5">
      <w:pPr>
        <w:numPr>
          <w:ilvl w:val="0"/>
          <w:numId w:val="39"/>
        </w:numPr>
        <w:tabs>
          <w:tab w:val="left" w:pos="360"/>
        </w:tabs>
        <w:spacing w:after="240" w:line="276" w:lineRule="auto"/>
        <w:ind w:left="360" w:firstLine="0"/>
        <w:jc w:val="both"/>
        <w:rPr>
          <w:rFonts w:ascii="Times New Roman" w:hAnsi="Times New Roman"/>
          <w:lang w:val="sq-AL"/>
        </w:rPr>
      </w:pPr>
      <w:r w:rsidRPr="0009088C">
        <w:rPr>
          <w:rFonts w:ascii="Times New Roman" w:hAnsi="Times New Roman"/>
          <w:b/>
          <w:i/>
          <w:lang w:val="sq-AL"/>
        </w:rPr>
        <w:t>Shpenzime për pajisje dhe instrumente laboratorike dhe pajisje të tjera teknike.</w:t>
      </w:r>
      <w:r w:rsidRPr="0009088C">
        <w:rPr>
          <w:rFonts w:ascii="Times New Roman" w:hAnsi="Times New Roman"/>
          <w:lang w:val="sq-AL"/>
        </w:rPr>
        <w:t xml:space="preserve"> </w:t>
      </w:r>
    </w:p>
    <w:p w:rsidR="007A1508" w:rsidRPr="0009088C" w:rsidRDefault="007A1508" w:rsidP="007A1508">
      <w:pPr>
        <w:tabs>
          <w:tab w:val="left" w:pos="360"/>
        </w:tabs>
        <w:spacing w:after="240" w:line="276" w:lineRule="auto"/>
        <w:ind w:left="360"/>
        <w:jc w:val="both"/>
        <w:rPr>
          <w:rFonts w:ascii="Times New Roman" w:hAnsi="Times New Roman"/>
          <w:lang w:val="sq-AL"/>
        </w:rPr>
      </w:pPr>
      <w:r w:rsidRPr="0009088C">
        <w:rPr>
          <w:rFonts w:ascii="Times New Roman" w:hAnsi="Times New Roman"/>
          <w:lang w:val="sq-AL"/>
        </w:rPr>
        <w:t>Një investim i rëndësishëm dhe i domosdoshëm në funksion të procesit mësimor dhe kërkimit shkencor është ai për komplementimin e laboratorëve me pajisje të reja bashkohore, si dhe blerjen e pajisjeve bazë munguese për arsye të amortizimit dhe daljes jashtë përdorimit të atyre ekzistente në ambientet e laboratorëve. Ky investim vjen si nevojë bazuar në kërkesat specifike të njësive të UPT dhe përfshin blerjen e makinerive dhe pajisjeve të ndryshme teknologjike në shërbim të laboratoreve.</w:t>
      </w:r>
    </w:p>
    <w:p w:rsidR="007A1508" w:rsidRPr="0009088C" w:rsidRDefault="007A1508" w:rsidP="007A1508">
      <w:pPr>
        <w:tabs>
          <w:tab w:val="left" w:pos="360"/>
        </w:tabs>
        <w:spacing w:after="240" w:line="276" w:lineRule="auto"/>
        <w:ind w:left="360"/>
        <w:jc w:val="both"/>
        <w:rPr>
          <w:rFonts w:ascii="Times New Roman" w:hAnsi="Times New Roman"/>
          <w:lang w:val="sq-AL"/>
        </w:rPr>
      </w:pPr>
      <w:r w:rsidRPr="0009088C">
        <w:rPr>
          <w:rFonts w:ascii="Times New Roman" w:hAnsi="Times New Roman"/>
          <w:lang w:val="sq-AL"/>
        </w:rPr>
        <w:t>Pajisjet laboratorike dhe të tjera teknike nevojiten për plotësimin e këtyre kërkesave:</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lastRenderedPageBreak/>
        <w:t>Blerje pajisjesh laboratorike për komple</w:t>
      </w:r>
      <w:r w:rsidR="0053321A">
        <w:rPr>
          <w:rFonts w:ascii="Times New Roman" w:hAnsi="Times New Roman"/>
          <w:lang w:val="sq-AL"/>
        </w:rPr>
        <w:t>mentimin e laboratoreve t</w:t>
      </w:r>
      <w:r w:rsidRPr="0009088C">
        <w:rPr>
          <w:rFonts w:ascii="Times New Roman" w:hAnsi="Times New Roman"/>
          <w:lang w:val="sq-AL"/>
        </w:rPr>
        <w:t>ë FIMIF;</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pajisjesh dhe instrumentesh laboratorike dhe pajisjesh të tjera teknike për nevoja të FIN;</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pajisjesh dhe instrumentesh laboratorike për komplementimin e laboratorit të Restaurimit të Monumenteve të Kulturës së FAU;</w:t>
      </w:r>
    </w:p>
    <w:p w:rsidR="007A1508" w:rsidRPr="0009088C"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pajisjesh dhe instrumentesh laboratorike për komplementimin e tre laboratorëve të FIM;</w:t>
      </w:r>
    </w:p>
    <w:p w:rsidR="007A1508" w:rsidRDefault="007A1508" w:rsidP="007A1508">
      <w:pPr>
        <w:numPr>
          <w:ilvl w:val="0"/>
          <w:numId w:val="34"/>
        </w:numPr>
        <w:tabs>
          <w:tab w:val="left" w:pos="360"/>
        </w:tabs>
        <w:spacing w:after="240" w:line="276" w:lineRule="auto"/>
        <w:jc w:val="both"/>
        <w:rPr>
          <w:rFonts w:ascii="Times New Roman" w:hAnsi="Times New Roman"/>
          <w:lang w:val="sq-AL"/>
        </w:rPr>
      </w:pPr>
      <w:r w:rsidRPr="0009088C">
        <w:rPr>
          <w:rFonts w:ascii="Times New Roman" w:hAnsi="Times New Roman"/>
          <w:lang w:val="sq-AL"/>
        </w:rPr>
        <w:t>Blerje pajisjesh dhe instrumentesh laboratorike dhe pajisjesh të tjera teknike për komplementimin e laboratorëve të FTI;</w:t>
      </w:r>
    </w:p>
    <w:p w:rsidR="007A1508" w:rsidRPr="0046611C" w:rsidRDefault="007A1508" w:rsidP="0046611C">
      <w:pPr>
        <w:numPr>
          <w:ilvl w:val="0"/>
          <w:numId w:val="34"/>
        </w:numPr>
        <w:tabs>
          <w:tab w:val="left" w:pos="360"/>
        </w:tabs>
        <w:spacing w:after="240" w:line="276" w:lineRule="auto"/>
        <w:jc w:val="both"/>
        <w:rPr>
          <w:rFonts w:ascii="Times New Roman" w:hAnsi="Times New Roman"/>
          <w:lang w:val="sq-AL"/>
        </w:rPr>
      </w:pPr>
      <w:r w:rsidRPr="0046611C">
        <w:rPr>
          <w:rFonts w:ascii="Times New Roman" w:hAnsi="Times New Roman"/>
          <w:lang w:val="sq-AL"/>
        </w:rPr>
        <w:t>Vlera totale e</w:t>
      </w:r>
      <w:r w:rsidR="00E062C6" w:rsidRPr="0046611C">
        <w:rPr>
          <w:rFonts w:ascii="Times New Roman" w:hAnsi="Times New Roman"/>
          <w:lang w:val="sq-AL"/>
        </w:rPr>
        <w:t xml:space="preserve"> këtij investimi është </w:t>
      </w:r>
      <w:r w:rsidR="0046611C" w:rsidRPr="0046611C">
        <w:rPr>
          <w:rFonts w:ascii="Times New Roman" w:hAnsi="Times New Roman"/>
          <w:lang w:val="sq-AL"/>
        </w:rPr>
        <w:t>39 912 600</w:t>
      </w:r>
      <w:r w:rsidRPr="0046611C">
        <w:rPr>
          <w:rFonts w:ascii="Times New Roman" w:hAnsi="Times New Roman"/>
          <w:lang w:val="sq-AL"/>
        </w:rPr>
        <w:t xml:space="preserve"> lekë.</w:t>
      </w:r>
    </w:p>
    <w:p w:rsidR="007A1508" w:rsidRPr="0009088C" w:rsidRDefault="007A1508" w:rsidP="001007A5">
      <w:pPr>
        <w:numPr>
          <w:ilvl w:val="0"/>
          <w:numId w:val="39"/>
        </w:numPr>
        <w:tabs>
          <w:tab w:val="left" w:pos="0"/>
        </w:tabs>
        <w:spacing w:after="240" w:line="276" w:lineRule="auto"/>
        <w:ind w:left="0" w:firstLine="0"/>
        <w:jc w:val="both"/>
        <w:rPr>
          <w:rFonts w:ascii="Times New Roman" w:hAnsi="Times New Roman"/>
          <w:lang w:val="sq-AL"/>
        </w:rPr>
      </w:pPr>
      <w:r w:rsidRPr="0009088C">
        <w:rPr>
          <w:rFonts w:ascii="Times New Roman" w:hAnsi="Times New Roman"/>
          <w:b/>
          <w:i/>
          <w:lang w:val="sq-AL"/>
        </w:rPr>
        <w:t>Krijim fondi biblioteke.</w:t>
      </w:r>
      <w:r w:rsidRPr="0009088C">
        <w:rPr>
          <w:rFonts w:ascii="Times New Roman" w:hAnsi="Times New Roman"/>
          <w:lang w:val="sq-AL"/>
        </w:rPr>
        <w:t xml:space="preserve"> </w:t>
      </w:r>
    </w:p>
    <w:p w:rsidR="007A1508" w:rsidRPr="0009088C" w:rsidRDefault="007A1508" w:rsidP="001007A5">
      <w:pPr>
        <w:tabs>
          <w:tab w:val="left" w:pos="0"/>
        </w:tabs>
        <w:spacing w:line="276" w:lineRule="auto"/>
        <w:jc w:val="both"/>
        <w:rPr>
          <w:rFonts w:ascii="Times New Roman" w:hAnsi="Times New Roman"/>
          <w:lang w:val="sq-AL"/>
        </w:rPr>
      </w:pPr>
      <w:r w:rsidRPr="0009088C">
        <w:rPr>
          <w:rFonts w:ascii="Times New Roman" w:hAnsi="Times New Roman"/>
          <w:lang w:val="sq-AL"/>
        </w:rPr>
        <w:t xml:space="preserve">Pasurimi i fondit të librit është një mision i UPT, i cili përputhet me strategjinë e zhvillimit të Arsimit të Lartë në Shqipëri dhe sugjerimet e MAS. Ky investim është parashikuar të kryhet me qëllim pasurimin e dy bibliotekave të UPT, në perputhje me kërkesat dhe nevojat e tyre. </w:t>
      </w:r>
    </w:p>
    <w:p w:rsidR="007A1508" w:rsidRPr="0009088C" w:rsidRDefault="007A1508" w:rsidP="001007A5">
      <w:pPr>
        <w:tabs>
          <w:tab w:val="left" w:pos="90"/>
        </w:tabs>
        <w:spacing w:line="276" w:lineRule="auto"/>
        <w:jc w:val="both"/>
        <w:rPr>
          <w:rFonts w:ascii="Times New Roman" w:hAnsi="Times New Roman"/>
          <w:lang w:val="sq-AL"/>
        </w:rPr>
      </w:pPr>
      <w:r w:rsidRPr="0009088C">
        <w:rPr>
          <w:rFonts w:ascii="Times New Roman" w:hAnsi="Times New Roman"/>
          <w:lang w:val="sq-AL"/>
        </w:rPr>
        <w:t>Investimi parashikon blerjen e librave për nevoja të BSH dhe FAU dhe ka vleren  700 000 lekë.</w:t>
      </w:r>
    </w:p>
    <w:p w:rsidR="007A1508" w:rsidRPr="0009088C" w:rsidRDefault="007A1508" w:rsidP="007A1508">
      <w:pPr>
        <w:tabs>
          <w:tab w:val="left" w:pos="360"/>
        </w:tabs>
        <w:spacing w:line="276" w:lineRule="auto"/>
        <w:ind w:left="360"/>
        <w:jc w:val="both"/>
        <w:rPr>
          <w:rFonts w:ascii="Times New Roman" w:hAnsi="Times New Roman"/>
          <w:lang w:val="sq-AL"/>
        </w:rPr>
      </w:pPr>
    </w:p>
    <w:p w:rsidR="007A1508" w:rsidRPr="0009088C" w:rsidRDefault="001007A5" w:rsidP="001007A5">
      <w:pPr>
        <w:tabs>
          <w:tab w:val="left" w:pos="360"/>
        </w:tabs>
        <w:spacing w:line="276" w:lineRule="auto"/>
        <w:ind w:left="90" w:hanging="90"/>
        <w:jc w:val="both"/>
        <w:rPr>
          <w:rFonts w:ascii="Times New Roman" w:hAnsi="Times New Roman"/>
          <w:lang w:val="sq-AL"/>
        </w:rPr>
      </w:pPr>
      <w:r>
        <w:rPr>
          <w:rFonts w:ascii="Times New Roman" w:hAnsi="Times New Roman"/>
          <w:b/>
          <w:i/>
          <w:lang w:val="sq-AL"/>
        </w:rPr>
        <w:t>12.</w:t>
      </w:r>
      <w:r w:rsidR="007A1508" w:rsidRPr="0009088C">
        <w:rPr>
          <w:rFonts w:ascii="Times New Roman" w:hAnsi="Times New Roman"/>
          <w:b/>
          <w:i/>
          <w:lang w:val="sq-AL"/>
        </w:rPr>
        <w:t>Shpenzime për instalim rrjeti kompjuterik në objektet e UPT.</w:t>
      </w:r>
    </w:p>
    <w:p w:rsidR="007A1508" w:rsidRPr="0009088C" w:rsidRDefault="007A1508" w:rsidP="007A1508">
      <w:pPr>
        <w:tabs>
          <w:tab w:val="left" w:pos="360"/>
        </w:tabs>
        <w:spacing w:line="276" w:lineRule="auto"/>
        <w:ind w:left="360"/>
        <w:jc w:val="both"/>
        <w:rPr>
          <w:rFonts w:ascii="Times New Roman" w:hAnsi="Times New Roman"/>
          <w:lang w:val="sq-AL"/>
        </w:rPr>
      </w:pPr>
    </w:p>
    <w:p w:rsidR="007A1508" w:rsidRPr="0009088C" w:rsidRDefault="007A1508" w:rsidP="001007A5">
      <w:pPr>
        <w:tabs>
          <w:tab w:val="left" w:pos="90"/>
        </w:tabs>
        <w:spacing w:line="276" w:lineRule="auto"/>
        <w:jc w:val="both"/>
        <w:rPr>
          <w:rFonts w:ascii="Times New Roman" w:hAnsi="Times New Roman"/>
          <w:lang w:val="sq-AL"/>
        </w:rPr>
      </w:pPr>
      <w:r w:rsidRPr="0009088C">
        <w:rPr>
          <w:rFonts w:ascii="Times New Roman" w:hAnsi="Times New Roman"/>
          <w:lang w:val="sq-AL"/>
        </w:rPr>
        <w:t>Shtimi i numrit të kompjuterave, adaptimi i ambienteve me funksion të ndryshëm nga ai i laboratorëve kompjuterikë për këtë funksion, si dhe rikonstruksioni i rrjeteve ekzistente në ambientet ku rezulton jo funksional, sjell nevojën e kryerjes së investimeve për instalim rrjeti të ri, apo rikonstruksioni të atij ekzistent. Ky investim vjen si rezultat i problematikës dhe nevojave të evidentuara të njësive të UPT.</w:t>
      </w:r>
    </w:p>
    <w:p w:rsidR="007A1508" w:rsidRPr="0009088C" w:rsidRDefault="007A1508" w:rsidP="007A1508">
      <w:pPr>
        <w:tabs>
          <w:tab w:val="left" w:pos="360"/>
        </w:tabs>
        <w:spacing w:line="276" w:lineRule="auto"/>
        <w:ind w:left="360"/>
        <w:jc w:val="both"/>
        <w:rPr>
          <w:rFonts w:ascii="Times New Roman" w:hAnsi="Times New Roman"/>
          <w:lang w:val="sq-AL"/>
        </w:rPr>
      </w:pPr>
    </w:p>
    <w:p w:rsidR="007A1508" w:rsidRPr="0009088C" w:rsidRDefault="007A1508" w:rsidP="007A1508">
      <w:pPr>
        <w:tabs>
          <w:tab w:val="left" w:pos="360"/>
        </w:tabs>
        <w:spacing w:line="276" w:lineRule="auto"/>
        <w:ind w:left="360"/>
        <w:jc w:val="both"/>
        <w:rPr>
          <w:rFonts w:ascii="Times New Roman" w:hAnsi="Times New Roman"/>
          <w:lang w:val="sq-AL"/>
        </w:rPr>
      </w:pPr>
      <w:r w:rsidRPr="0009088C">
        <w:rPr>
          <w:rFonts w:ascii="Times New Roman" w:hAnsi="Times New Roman"/>
          <w:lang w:val="sq-AL"/>
        </w:rPr>
        <w:t>Më konkretisht ky investim do të përfshinte këto ndërhyrje:</w:t>
      </w:r>
    </w:p>
    <w:p w:rsidR="007A1508" w:rsidRPr="0009088C" w:rsidRDefault="007A1508" w:rsidP="007A1508">
      <w:pPr>
        <w:tabs>
          <w:tab w:val="left" w:pos="360"/>
        </w:tabs>
        <w:spacing w:line="276" w:lineRule="auto"/>
        <w:ind w:left="360"/>
        <w:jc w:val="both"/>
        <w:rPr>
          <w:rFonts w:ascii="Times New Roman" w:hAnsi="Times New Roman"/>
          <w:lang w:val="sq-AL"/>
        </w:rPr>
      </w:pPr>
    </w:p>
    <w:p w:rsidR="007A1508" w:rsidRPr="0009088C" w:rsidRDefault="007A1508" w:rsidP="007A1508">
      <w:pPr>
        <w:numPr>
          <w:ilvl w:val="0"/>
          <w:numId w:val="34"/>
        </w:numPr>
        <w:tabs>
          <w:tab w:val="left" w:pos="360"/>
        </w:tabs>
        <w:spacing w:line="276" w:lineRule="auto"/>
        <w:jc w:val="both"/>
        <w:rPr>
          <w:rFonts w:ascii="Times New Roman" w:hAnsi="Times New Roman"/>
          <w:lang w:val="sq-AL"/>
        </w:rPr>
      </w:pPr>
      <w:r w:rsidRPr="0009088C">
        <w:rPr>
          <w:rFonts w:ascii="Times New Roman" w:hAnsi="Times New Roman"/>
          <w:lang w:val="sq-AL"/>
        </w:rPr>
        <w:t>Shpenzime për instalim rrjeti kompjuterik për nevoja të BSH;</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Shpenzime për instalim rrjeti kompjuterik për nevoja të FIN;</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Shpenzime për instalim rrjeti kompjuterik për nevoja të FIM;</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Shpenzime për instalim rrjeti kompjuterik dhe ndërtim dhome serverash për nevoja të Rektoratit të UPT, pas marrjes në përdorim të ambienteve të liruar nga FTI.</w:t>
      </w:r>
    </w:p>
    <w:p w:rsidR="007A1508" w:rsidRPr="0009088C" w:rsidRDefault="001007A5" w:rsidP="007A1508">
      <w:pPr>
        <w:tabs>
          <w:tab w:val="left" w:pos="360"/>
        </w:tabs>
        <w:spacing w:before="240" w:after="240" w:line="276" w:lineRule="auto"/>
        <w:ind w:left="360"/>
        <w:jc w:val="both"/>
        <w:rPr>
          <w:rFonts w:ascii="Times New Roman" w:hAnsi="Times New Roman"/>
          <w:lang w:val="sq-AL"/>
        </w:rPr>
      </w:pPr>
      <w:r>
        <w:rPr>
          <w:rFonts w:ascii="Times New Roman" w:hAnsi="Times New Roman"/>
          <w:lang w:val="sq-AL"/>
        </w:rPr>
        <w:t xml:space="preserve">        </w:t>
      </w:r>
      <w:r w:rsidR="007A1508" w:rsidRPr="0009088C">
        <w:rPr>
          <w:rFonts w:ascii="Times New Roman" w:hAnsi="Times New Roman"/>
          <w:lang w:val="sq-AL"/>
        </w:rPr>
        <w:t>Ky investim ka vlerën 1 640 000 lekë.</w:t>
      </w:r>
    </w:p>
    <w:p w:rsidR="007A1508" w:rsidRPr="0009088C" w:rsidRDefault="007A1508" w:rsidP="001007A5">
      <w:pPr>
        <w:numPr>
          <w:ilvl w:val="0"/>
          <w:numId w:val="39"/>
        </w:numPr>
        <w:tabs>
          <w:tab w:val="left" w:pos="0"/>
        </w:tabs>
        <w:spacing w:after="240" w:line="276" w:lineRule="auto"/>
        <w:ind w:left="0" w:firstLine="0"/>
        <w:jc w:val="both"/>
        <w:rPr>
          <w:rFonts w:ascii="Times New Roman" w:hAnsi="Times New Roman"/>
          <w:lang w:val="sq-AL"/>
        </w:rPr>
      </w:pPr>
      <w:r w:rsidRPr="0009088C">
        <w:rPr>
          <w:rFonts w:ascii="Times New Roman" w:hAnsi="Times New Roman"/>
          <w:b/>
          <w:i/>
          <w:lang w:val="sq-AL"/>
        </w:rPr>
        <w:t>Shpenzime për blerje dhe instalim kondicionerësh.</w:t>
      </w:r>
    </w:p>
    <w:p w:rsidR="007A1508" w:rsidRPr="0009088C" w:rsidRDefault="007A1508" w:rsidP="007A1508">
      <w:pPr>
        <w:tabs>
          <w:tab w:val="left" w:pos="360"/>
        </w:tabs>
        <w:spacing w:before="240" w:after="240" w:line="276" w:lineRule="auto"/>
        <w:ind w:left="360"/>
        <w:jc w:val="both"/>
        <w:rPr>
          <w:rFonts w:ascii="Times New Roman" w:hAnsi="Times New Roman"/>
          <w:lang w:val="sq-AL"/>
        </w:rPr>
      </w:pPr>
      <w:r w:rsidRPr="0009088C">
        <w:rPr>
          <w:rFonts w:ascii="Times New Roman" w:hAnsi="Times New Roman"/>
          <w:lang w:val="sq-AL"/>
        </w:rPr>
        <w:lastRenderedPageBreak/>
        <w:t>Nevoja për sistem ngrohje – ftohje në ambientet e UPT është pjesërisht e plotësuar. Për këtë arsye nevojitet të kryhen shpenzime për blerje dhe instalim kondicionerësh në ambientet ku këto pajisje mungojnë ose kur kondicionerët ekzistentë nuk mjaftojnë për plotësimin e kushteve të komfortit termik në ambiente. Ky investim bazohet në kërkesat dhe nevojat e njësive të UPT dhe përfshin shpenzimet si vijon:</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BSH;</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FAU;</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FIN;</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FIMIF;</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FIM;</w:t>
      </w:r>
    </w:p>
    <w:p w:rsidR="007A1508" w:rsidRPr="0009088C" w:rsidRDefault="007A1508" w:rsidP="007A1508">
      <w:pPr>
        <w:numPr>
          <w:ilvl w:val="0"/>
          <w:numId w:val="34"/>
        </w:numPr>
        <w:tabs>
          <w:tab w:val="left" w:pos="360"/>
        </w:tabs>
        <w:spacing w:before="240" w:after="240" w:line="276" w:lineRule="auto"/>
        <w:jc w:val="both"/>
        <w:rPr>
          <w:rFonts w:ascii="Times New Roman" w:hAnsi="Times New Roman"/>
          <w:lang w:val="sq-AL"/>
        </w:rPr>
      </w:pPr>
      <w:r w:rsidRPr="0009088C">
        <w:rPr>
          <w:rFonts w:ascii="Times New Roman" w:hAnsi="Times New Roman"/>
          <w:lang w:val="sq-AL"/>
        </w:rPr>
        <w:t>Blerje dhe instalim kondicionerësh për nevoja të FGJM.</w:t>
      </w:r>
    </w:p>
    <w:p w:rsidR="007A1508" w:rsidRPr="0009088C" w:rsidRDefault="00BA08A3" w:rsidP="007A1508">
      <w:pPr>
        <w:tabs>
          <w:tab w:val="left" w:pos="360"/>
        </w:tabs>
        <w:spacing w:before="240" w:after="240" w:line="276" w:lineRule="auto"/>
        <w:ind w:left="360"/>
        <w:jc w:val="both"/>
        <w:rPr>
          <w:rFonts w:ascii="Times New Roman" w:hAnsi="Times New Roman"/>
          <w:lang w:val="sq-AL"/>
        </w:rPr>
      </w:pPr>
      <w:r>
        <w:rPr>
          <w:rFonts w:ascii="Times New Roman" w:hAnsi="Times New Roman"/>
          <w:lang w:val="sq-AL"/>
        </w:rPr>
        <w:t xml:space="preserve">    </w:t>
      </w:r>
      <w:r w:rsidR="007A1508" w:rsidRPr="0009088C">
        <w:rPr>
          <w:rFonts w:ascii="Times New Roman" w:hAnsi="Times New Roman"/>
          <w:lang w:val="sq-AL"/>
        </w:rPr>
        <w:t xml:space="preserve">Vlera e këtij investimi është 5 042 800 lekë. </w:t>
      </w:r>
    </w:p>
    <w:p w:rsidR="00C05FC1" w:rsidRPr="0009088C" w:rsidRDefault="00C05FC1" w:rsidP="00C05FC1">
      <w:pPr>
        <w:jc w:val="both"/>
        <w:rPr>
          <w:rFonts w:ascii="Times New Roman" w:hAnsi="Times New Roman"/>
          <w:lang w:val="sq-AL"/>
        </w:rPr>
      </w:pPr>
    </w:p>
    <w:p w:rsidR="003C1598" w:rsidRDefault="004E69FD" w:rsidP="00C05FC1">
      <w:pPr>
        <w:jc w:val="both"/>
        <w:rPr>
          <w:rFonts w:ascii="Times New Roman" w:hAnsi="Times New Roman"/>
          <w:lang w:val="sq-AL"/>
        </w:rPr>
      </w:pPr>
      <w:r w:rsidRPr="003A227B">
        <w:rPr>
          <w:rFonts w:ascii="Times New Roman" w:hAnsi="Times New Roman"/>
          <w:lang w:val="sq-AL"/>
        </w:rPr>
        <w:t>Në Tabelat nr.</w:t>
      </w:r>
      <w:r w:rsidR="00F01962" w:rsidRPr="003A227B">
        <w:rPr>
          <w:rFonts w:ascii="Times New Roman" w:hAnsi="Times New Roman"/>
          <w:lang w:val="sq-AL"/>
        </w:rPr>
        <w:t xml:space="preserve"> </w:t>
      </w:r>
      <w:r w:rsidRPr="003A227B">
        <w:rPr>
          <w:rFonts w:ascii="Times New Roman" w:hAnsi="Times New Roman"/>
          <w:lang w:val="sq-AL"/>
        </w:rPr>
        <w:t>8 ,</w:t>
      </w:r>
      <w:r w:rsidR="00C05FC1" w:rsidRPr="003A227B">
        <w:rPr>
          <w:rFonts w:ascii="Times New Roman" w:hAnsi="Times New Roman"/>
          <w:lang w:val="sq-AL"/>
        </w:rPr>
        <w:t xml:space="preserve"> </w:t>
      </w:r>
      <w:r w:rsidRPr="003A227B">
        <w:rPr>
          <w:rFonts w:ascii="Times New Roman" w:hAnsi="Times New Roman"/>
          <w:lang w:val="sq-AL"/>
        </w:rPr>
        <w:t xml:space="preserve">8/1 , 8/2 </w:t>
      </w:r>
      <w:r w:rsidR="00C05FC1" w:rsidRPr="003A227B">
        <w:rPr>
          <w:rFonts w:ascii="Times New Roman" w:hAnsi="Times New Roman"/>
          <w:lang w:val="sq-AL"/>
        </w:rPr>
        <w:t xml:space="preserve"> jepen të detajuara fondet sipas njësive përfituese dhe sipas natyrës së investimit</w:t>
      </w:r>
      <w:r w:rsidR="006100FF" w:rsidRPr="003A227B">
        <w:rPr>
          <w:rFonts w:ascii="Times New Roman" w:hAnsi="Times New Roman"/>
          <w:lang w:val="sq-AL"/>
        </w:rPr>
        <w:t xml:space="preserve"> për vitin 2016</w:t>
      </w:r>
      <w:r w:rsidR="00C05FC1" w:rsidRPr="003A227B">
        <w:rPr>
          <w:rFonts w:ascii="Times New Roman" w:hAnsi="Times New Roman"/>
          <w:lang w:val="sq-AL"/>
        </w:rPr>
        <w:t>. Peshën kryesore në financimin e këtij zëri do ta mbajnë fakultetet me numër studentësh dhe të ardhura më të mëdha, të cilët do të jenë edhe përfituesit kryesor të tij .</w:t>
      </w:r>
    </w:p>
    <w:p w:rsidR="007D441B" w:rsidRPr="003A227B" w:rsidRDefault="007D441B" w:rsidP="00C05FC1">
      <w:pPr>
        <w:jc w:val="both"/>
        <w:rPr>
          <w:rFonts w:ascii="Times New Roman" w:hAnsi="Times New Roman"/>
          <w:lang w:val="sq-AL"/>
        </w:rPr>
      </w:pPr>
    </w:p>
    <w:p w:rsidR="00C05FC1" w:rsidRDefault="003C1598" w:rsidP="00C05FC1">
      <w:pPr>
        <w:jc w:val="both"/>
        <w:rPr>
          <w:rFonts w:ascii="Times New Roman" w:hAnsi="Times New Roman"/>
          <w:lang w:val="sq-AL"/>
        </w:rPr>
      </w:pPr>
      <w:r w:rsidRPr="003A227B">
        <w:rPr>
          <w:rFonts w:ascii="Times New Roman" w:hAnsi="Times New Roman"/>
          <w:lang w:val="sq-AL"/>
        </w:rPr>
        <w:t>Nga rektorati do</w:t>
      </w:r>
      <w:r w:rsidR="00F01962" w:rsidRPr="003A227B">
        <w:rPr>
          <w:rFonts w:ascii="Times New Roman" w:hAnsi="Times New Roman"/>
          <w:lang w:val="sq-AL"/>
        </w:rPr>
        <w:t xml:space="preserve"> </w:t>
      </w:r>
      <w:r w:rsidRPr="003A227B">
        <w:rPr>
          <w:rFonts w:ascii="Times New Roman" w:hAnsi="Times New Roman"/>
          <w:lang w:val="sq-AL"/>
        </w:rPr>
        <w:t>t</w:t>
      </w:r>
      <w:r w:rsidR="00F01962" w:rsidRPr="003A227B">
        <w:rPr>
          <w:rFonts w:ascii="Times New Roman" w:hAnsi="Times New Roman"/>
          <w:lang w:val="sq-AL"/>
        </w:rPr>
        <w:t>ë</w:t>
      </w:r>
      <w:r w:rsidRPr="003A227B">
        <w:rPr>
          <w:rFonts w:ascii="Times New Roman" w:hAnsi="Times New Roman"/>
          <w:lang w:val="sq-AL"/>
        </w:rPr>
        <w:t xml:space="preserve"> b</w:t>
      </w:r>
      <w:r w:rsidR="00F01962" w:rsidRPr="003A227B">
        <w:rPr>
          <w:rFonts w:ascii="Times New Roman" w:hAnsi="Times New Roman"/>
          <w:lang w:val="sq-AL"/>
        </w:rPr>
        <w:t>ë</w:t>
      </w:r>
      <w:r w:rsidRPr="003A227B">
        <w:rPr>
          <w:rFonts w:ascii="Times New Roman" w:hAnsi="Times New Roman"/>
          <w:lang w:val="sq-AL"/>
        </w:rPr>
        <w:t>het likujdimi i detyrimeve t</w:t>
      </w:r>
      <w:r w:rsidR="00F01962" w:rsidRPr="003A227B">
        <w:rPr>
          <w:rFonts w:ascii="Times New Roman" w:hAnsi="Times New Roman"/>
          <w:lang w:val="sq-AL"/>
        </w:rPr>
        <w:t>ë</w:t>
      </w:r>
      <w:r w:rsidRPr="003A227B">
        <w:rPr>
          <w:rFonts w:ascii="Times New Roman" w:hAnsi="Times New Roman"/>
          <w:lang w:val="sq-AL"/>
        </w:rPr>
        <w:t xml:space="preserve"> prapambertura n</w:t>
      </w:r>
      <w:r w:rsidR="00F01962" w:rsidRPr="003A227B">
        <w:rPr>
          <w:rFonts w:ascii="Times New Roman" w:hAnsi="Times New Roman"/>
          <w:lang w:val="sq-AL"/>
        </w:rPr>
        <w:t>ë</w:t>
      </w:r>
      <w:r w:rsidRPr="003A227B">
        <w:rPr>
          <w:rFonts w:ascii="Times New Roman" w:hAnsi="Times New Roman"/>
          <w:lang w:val="sq-AL"/>
        </w:rPr>
        <w:t xml:space="preserve"> vler</w:t>
      </w:r>
      <w:r w:rsidR="00F01962" w:rsidRPr="003A227B">
        <w:rPr>
          <w:rFonts w:ascii="Times New Roman" w:hAnsi="Times New Roman"/>
          <w:lang w:val="sq-AL"/>
        </w:rPr>
        <w:t>ë</w:t>
      </w:r>
      <w:r w:rsidR="009C11F3" w:rsidRPr="003A227B">
        <w:rPr>
          <w:rFonts w:ascii="Times New Roman" w:hAnsi="Times New Roman"/>
          <w:lang w:val="sq-AL"/>
        </w:rPr>
        <w:t>n 45.808</w:t>
      </w:r>
      <w:r w:rsidRPr="003A227B">
        <w:rPr>
          <w:rFonts w:ascii="Times New Roman" w:hAnsi="Times New Roman"/>
          <w:lang w:val="sq-AL"/>
        </w:rPr>
        <w:t xml:space="preserve"> mij</w:t>
      </w:r>
      <w:r w:rsidR="00F01962" w:rsidRPr="003A227B">
        <w:rPr>
          <w:rFonts w:ascii="Times New Roman" w:hAnsi="Times New Roman"/>
          <w:lang w:val="sq-AL"/>
        </w:rPr>
        <w:t>ë</w:t>
      </w:r>
      <w:r w:rsidRPr="003A227B">
        <w:rPr>
          <w:rFonts w:ascii="Times New Roman" w:hAnsi="Times New Roman"/>
          <w:lang w:val="sq-AL"/>
        </w:rPr>
        <w:t xml:space="preserve"> lek</w:t>
      </w:r>
      <w:r w:rsidR="009C11F3" w:rsidRPr="003A227B">
        <w:rPr>
          <w:rFonts w:ascii="Times New Roman" w:hAnsi="Times New Roman"/>
          <w:lang w:val="sq-AL"/>
        </w:rPr>
        <w:t xml:space="preserve">ë </w:t>
      </w:r>
      <w:r w:rsidR="00F01962" w:rsidRPr="003A227B">
        <w:rPr>
          <w:rFonts w:ascii="Times New Roman" w:hAnsi="Times New Roman"/>
          <w:lang w:val="sq-AL"/>
        </w:rPr>
        <w:t>investim</w:t>
      </w:r>
      <w:r w:rsidR="009C11F3" w:rsidRPr="003A227B">
        <w:rPr>
          <w:rFonts w:ascii="Times New Roman" w:hAnsi="Times New Roman"/>
          <w:lang w:val="sq-AL"/>
        </w:rPr>
        <w:t>, i cili do të shkojë</w:t>
      </w:r>
      <w:r w:rsidR="00F01962" w:rsidRPr="003A227B">
        <w:rPr>
          <w:rFonts w:ascii="Times New Roman" w:hAnsi="Times New Roman"/>
          <w:lang w:val="sq-AL"/>
        </w:rPr>
        <w:t xml:space="preserve"> t</w:t>
      </w:r>
      <w:r w:rsidR="009C11F3" w:rsidRPr="003A227B">
        <w:rPr>
          <w:rFonts w:ascii="Times New Roman" w:hAnsi="Times New Roman"/>
          <w:lang w:val="sq-AL"/>
        </w:rPr>
        <w:t xml:space="preserve">ek njësitë </w:t>
      </w:r>
      <w:r w:rsidR="009C11F3">
        <w:rPr>
          <w:rFonts w:ascii="Times New Roman" w:hAnsi="Times New Roman"/>
          <w:lang w:val="sq-AL"/>
        </w:rPr>
        <w:t>pas  hyrje daljeve në magazinë apo marrjen në</w:t>
      </w:r>
      <w:r w:rsidR="00F01962">
        <w:rPr>
          <w:rFonts w:ascii="Times New Roman" w:hAnsi="Times New Roman"/>
          <w:lang w:val="sq-AL"/>
        </w:rPr>
        <w:t xml:space="preserve"> d</w:t>
      </w:r>
      <w:r w:rsidR="009C11F3">
        <w:rPr>
          <w:rFonts w:ascii="Times New Roman" w:hAnsi="Times New Roman"/>
          <w:lang w:val="sq-AL"/>
        </w:rPr>
        <w:t>orëzim nga komisioni përkatës të procedurave të tilla si blerje p</w:t>
      </w:r>
      <w:r w:rsidR="00F01962">
        <w:rPr>
          <w:rFonts w:ascii="Times New Roman" w:hAnsi="Times New Roman"/>
          <w:lang w:val="sq-AL"/>
        </w:rPr>
        <w:t xml:space="preserve">aisje kompjuterike dhe videoprojektor , </w:t>
      </w:r>
      <w:r w:rsidR="009C11F3">
        <w:rPr>
          <w:rFonts w:ascii="Times New Roman" w:hAnsi="Times New Roman"/>
          <w:lang w:val="sq-AL"/>
        </w:rPr>
        <w:t>paisje pë</w:t>
      </w:r>
      <w:r w:rsidR="00F01962">
        <w:rPr>
          <w:rFonts w:ascii="Times New Roman" w:hAnsi="Times New Roman"/>
          <w:lang w:val="sq-AL"/>
        </w:rPr>
        <w:t>r infrastruktur</w:t>
      </w:r>
      <w:r w:rsidR="009C11F3">
        <w:rPr>
          <w:rFonts w:ascii="Times New Roman" w:hAnsi="Times New Roman"/>
          <w:lang w:val="sq-AL"/>
        </w:rPr>
        <w:t>ën hardware pë</w:t>
      </w:r>
      <w:r w:rsidR="00F01962">
        <w:rPr>
          <w:rFonts w:ascii="Times New Roman" w:hAnsi="Times New Roman"/>
          <w:lang w:val="sq-AL"/>
        </w:rPr>
        <w:t>r instalim lokal</w:t>
      </w:r>
      <w:r w:rsidR="009C11F3">
        <w:rPr>
          <w:rFonts w:ascii="Times New Roman" w:hAnsi="Times New Roman"/>
          <w:lang w:val="sq-AL"/>
        </w:rPr>
        <w:t xml:space="preserve"> </w:t>
      </w:r>
      <w:r w:rsidR="00F01962">
        <w:rPr>
          <w:rFonts w:ascii="Times New Roman" w:hAnsi="Times New Roman"/>
          <w:lang w:val="sq-AL"/>
        </w:rPr>
        <w:t>t</w:t>
      </w:r>
      <w:r w:rsidR="009C11F3">
        <w:rPr>
          <w:rFonts w:ascii="Times New Roman" w:hAnsi="Times New Roman"/>
          <w:lang w:val="sq-AL"/>
        </w:rPr>
        <w:t>ë sis</w:t>
      </w:r>
      <w:r w:rsidR="00F01962">
        <w:rPr>
          <w:rFonts w:ascii="Times New Roman" w:hAnsi="Times New Roman"/>
          <w:lang w:val="sq-AL"/>
        </w:rPr>
        <w:t>temit UGOV etj.</w:t>
      </w:r>
    </w:p>
    <w:p w:rsidR="00F01962" w:rsidRDefault="00F01962" w:rsidP="00C05FC1">
      <w:pPr>
        <w:jc w:val="both"/>
        <w:rPr>
          <w:rFonts w:ascii="Times New Roman" w:hAnsi="Times New Roman"/>
          <w:lang w:val="sq-AL"/>
        </w:rPr>
      </w:pPr>
    </w:p>
    <w:p w:rsidR="009C11F3" w:rsidRDefault="009C11F3" w:rsidP="00C05FC1">
      <w:pPr>
        <w:jc w:val="both"/>
        <w:rPr>
          <w:rFonts w:ascii="Times New Roman" w:hAnsi="Times New Roman"/>
          <w:lang w:val="sq-AL"/>
        </w:rPr>
      </w:pPr>
    </w:p>
    <w:p w:rsidR="000B3FC5" w:rsidRPr="009C11F3" w:rsidRDefault="000B3FC5" w:rsidP="00C05FC1">
      <w:pPr>
        <w:jc w:val="both"/>
        <w:rPr>
          <w:rFonts w:ascii="Times New Roman" w:hAnsi="Times New Roman"/>
          <w:lang w:val="sq-AL"/>
        </w:rPr>
      </w:pPr>
    </w:p>
    <w:p w:rsidR="009C11F3" w:rsidRDefault="00F01962" w:rsidP="00F01962">
      <w:pPr>
        <w:pStyle w:val="Paragrafi"/>
        <w:ind w:firstLine="0"/>
        <w:rPr>
          <w:rFonts w:ascii="Times New Roman" w:hAnsi="Times New Roman"/>
          <w:b/>
          <w:sz w:val="24"/>
          <w:szCs w:val="24"/>
          <w:lang w:val="sq-AL"/>
        </w:rPr>
      </w:pPr>
      <w:r w:rsidRPr="009C11F3">
        <w:rPr>
          <w:rFonts w:ascii="Times New Roman" w:hAnsi="Times New Roman"/>
          <w:b/>
          <w:sz w:val="24"/>
          <w:szCs w:val="24"/>
          <w:lang w:val="sq-AL"/>
        </w:rPr>
        <w:t>Konkludohet</w:t>
      </w:r>
      <w:r w:rsidR="009C11F3">
        <w:rPr>
          <w:rFonts w:ascii="Times New Roman" w:hAnsi="Times New Roman"/>
          <w:b/>
          <w:sz w:val="24"/>
          <w:szCs w:val="24"/>
          <w:lang w:val="sq-AL"/>
        </w:rPr>
        <w:t>:</w:t>
      </w:r>
    </w:p>
    <w:p w:rsidR="009C11F3" w:rsidRDefault="009C11F3" w:rsidP="00F01962">
      <w:pPr>
        <w:pStyle w:val="Paragrafi"/>
        <w:ind w:firstLine="0"/>
        <w:rPr>
          <w:rFonts w:ascii="Times New Roman" w:hAnsi="Times New Roman"/>
          <w:b/>
          <w:sz w:val="24"/>
          <w:szCs w:val="24"/>
          <w:lang w:val="sq-AL"/>
        </w:rPr>
      </w:pPr>
    </w:p>
    <w:p w:rsidR="00F01962" w:rsidRPr="00880EA7" w:rsidRDefault="009C11F3" w:rsidP="00F01962">
      <w:pPr>
        <w:pStyle w:val="Paragrafi"/>
        <w:ind w:firstLine="0"/>
        <w:rPr>
          <w:rFonts w:ascii="Times New Roman" w:hAnsi="Times New Roman"/>
          <w:lang w:val="sq-AL"/>
        </w:rPr>
      </w:pPr>
      <w:r>
        <w:rPr>
          <w:rFonts w:ascii="Times New Roman" w:hAnsi="Times New Roman"/>
          <w:b/>
          <w:sz w:val="24"/>
          <w:szCs w:val="24"/>
          <w:lang w:val="sq-AL"/>
        </w:rPr>
        <w:t>S</w:t>
      </w:r>
      <w:r w:rsidR="00F01962" w:rsidRPr="00F01962">
        <w:rPr>
          <w:rFonts w:ascii="Times New Roman" w:hAnsi="Times New Roman"/>
          <w:b/>
          <w:sz w:val="24"/>
          <w:szCs w:val="24"/>
          <w:lang w:val="sq-AL"/>
        </w:rPr>
        <w:t>e buxheti i vitit 2017, është ndërtuar mbi parimin e mbajtjes së një ekuilibri mes kërkesave pa</w:t>
      </w:r>
      <w:r w:rsidR="00F01962">
        <w:rPr>
          <w:rFonts w:ascii="Times New Roman" w:hAnsi="Times New Roman"/>
          <w:b/>
          <w:sz w:val="24"/>
          <w:szCs w:val="24"/>
          <w:lang w:val="sq-AL"/>
        </w:rPr>
        <w:t xml:space="preserve"> </w:t>
      </w:r>
      <w:r w:rsidR="00F01962" w:rsidRPr="00F01962">
        <w:rPr>
          <w:rFonts w:ascii="Times New Roman" w:hAnsi="Times New Roman"/>
          <w:b/>
          <w:sz w:val="24"/>
          <w:szCs w:val="24"/>
          <w:lang w:val="sq-AL"/>
        </w:rPr>
        <w:t xml:space="preserve">limit të paraqitura nga njësitë ( por </w:t>
      </w:r>
      <w:r>
        <w:rPr>
          <w:rFonts w:ascii="Times New Roman" w:hAnsi="Times New Roman"/>
          <w:b/>
          <w:sz w:val="24"/>
          <w:szCs w:val="24"/>
          <w:lang w:val="sq-AL"/>
        </w:rPr>
        <w:t>me detyrimin për të</w:t>
      </w:r>
      <w:r w:rsidR="00F01962">
        <w:rPr>
          <w:rFonts w:ascii="Times New Roman" w:hAnsi="Times New Roman"/>
          <w:b/>
          <w:sz w:val="24"/>
          <w:szCs w:val="24"/>
          <w:lang w:val="sq-AL"/>
        </w:rPr>
        <w:t xml:space="preserve"> </w:t>
      </w:r>
      <w:r w:rsidR="00F01962" w:rsidRPr="00F01962">
        <w:rPr>
          <w:rFonts w:ascii="Times New Roman" w:hAnsi="Times New Roman"/>
          <w:b/>
          <w:sz w:val="24"/>
          <w:szCs w:val="24"/>
          <w:lang w:val="sq-AL"/>
        </w:rPr>
        <w:t>plotë</w:t>
      </w:r>
      <w:r w:rsidR="00F01962">
        <w:rPr>
          <w:rFonts w:ascii="Times New Roman" w:hAnsi="Times New Roman"/>
          <w:b/>
          <w:sz w:val="24"/>
          <w:szCs w:val="24"/>
          <w:lang w:val="sq-AL"/>
        </w:rPr>
        <w:t>suar</w:t>
      </w:r>
      <w:r w:rsidR="00F01962" w:rsidRPr="00F01962">
        <w:rPr>
          <w:rFonts w:ascii="Times New Roman" w:hAnsi="Times New Roman"/>
          <w:b/>
          <w:sz w:val="24"/>
          <w:szCs w:val="24"/>
          <w:lang w:val="sq-AL"/>
        </w:rPr>
        <w:t xml:space="preserve">  kë</w:t>
      </w:r>
      <w:r w:rsidR="00F01962">
        <w:rPr>
          <w:rFonts w:ascii="Times New Roman" w:hAnsi="Times New Roman"/>
          <w:b/>
          <w:sz w:val="24"/>
          <w:szCs w:val="24"/>
          <w:lang w:val="sq-AL"/>
        </w:rPr>
        <w:t>rkesat</w:t>
      </w:r>
      <w:r>
        <w:rPr>
          <w:rFonts w:ascii="Times New Roman" w:hAnsi="Times New Roman"/>
          <w:b/>
          <w:sz w:val="24"/>
          <w:szCs w:val="24"/>
          <w:lang w:val="sq-AL"/>
        </w:rPr>
        <w:t xml:space="preserve"> elementare dhe më</w:t>
      </w:r>
      <w:r w:rsidR="00F01962" w:rsidRPr="00F01962">
        <w:rPr>
          <w:rFonts w:ascii="Times New Roman" w:hAnsi="Times New Roman"/>
          <w:b/>
          <w:sz w:val="24"/>
          <w:szCs w:val="24"/>
          <w:lang w:val="sq-AL"/>
        </w:rPr>
        <w:t xml:space="preserve"> imediate) dhe financimit të limituar. </w:t>
      </w:r>
      <w:r w:rsidR="00F01962">
        <w:rPr>
          <w:rFonts w:ascii="Times New Roman" w:hAnsi="Times New Roman"/>
          <w:b/>
          <w:sz w:val="24"/>
          <w:szCs w:val="24"/>
          <w:lang w:val="sq-AL"/>
        </w:rPr>
        <w:t xml:space="preserve">Themi financim i limituar pasi financimi nga MAS </w:t>
      </w:r>
      <w:r w:rsidR="00C1529D">
        <w:rPr>
          <w:rFonts w:ascii="Times New Roman" w:hAnsi="Times New Roman"/>
          <w:b/>
          <w:sz w:val="24"/>
          <w:szCs w:val="24"/>
          <w:lang w:val="sq-AL"/>
        </w:rPr>
        <w:t>ë</w:t>
      </w:r>
      <w:r w:rsidR="00F01962">
        <w:rPr>
          <w:rFonts w:ascii="Times New Roman" w:hAnsi="Times New Roman"/>
          <w:b/>
          <w:sz w:val="24"/>
          <w:szCs w:val="24"/>
          <w:lang w:val="sq-AL"/>
        </w:rPr>
        <w:t>sht</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jo n</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nivelet e pritshm</w:t>
      </w:r>
      <w:r w:rsidR="00C1529D">
        <w:rPr>
          <w:rFonts w:ascii="Times New Roman" w:hAnsi="Times New Roman"/>
          <w:b/>
          <w:sz w:val="24"/>
          <w:szCs w:val="24"/>
          <w:lang w:val="sq-AL"/>
        </w:rPr>
        <w:t>ë</w:t>
      </w:r>
      <w:r w:rsidR="00F01962">
        <w:rPr>
          <w:rFonts w:ascii="Times New Roman" w:hAnsi="Times New Roman"/>
          <w:b/>
          <w:sz w:val="24"/>
          <w:szCs w:val="24"/>
          <w:lang w:val="sq-AL"/>
        </w:rPr>
        <w:t>rive tona</w:t>
      </w:r>
      <w:r w:rsidR="00C1529D">
        <w:rPr>
          <w:rFonts w:ascii="Times New Roman" w:hAnsi="Times New Roman"/>
          <w:b/>
          <w:sz w:val="24"/>
          <w:szCs w:val="24"/>
          <w:lang w:val="sq-AL"/>
        </w:rPr>
        <w:t>,</w:t>
      </w:r>
      <w:r w:rsidR="00F01962">
        <w:rPr>
          <w:rFonts w:ascii="Times New Roman" w:hAnsi="Times New Roman"/>
          <w:b/>
          <w:sz w:val="24"/>
          <w:szCs w:val="24"/>
          <w:lang w:val="sq-AL"/>
        </w:rPr>
        <w:t xml:space="preserve"> nd</w:t>
      </w:r>
      <w:r w:rsidR="00C1529D">
        <w:rPr>
          <w:rFonts w:ascii="Times New Roman" w:hAnsi="Times New Roman"/>
          <w:b/>
          <w:sz w:val="24"/>
          <w:szCs w:val="24"/>
          <w:lang w:val="sq-AL"/>
        </w:rPr>
        <w:t>ë</w:t>
      </w:r>
      <w:r w:rsidR="00F01962">
        <w:rPr>
          <w:rFonts w:ascii="Times New Roman" w:hAnsi="Times New Roman"/>
          <w:b/>
          <w:sz w:val="24"/>
          <w:szCs w:val="24"/>
          <w:lang w:val="sq-AL"/>
        </w:rPr>
        <w:t>rkoh</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q</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kufizohemi  p</w:t>
      </w:r>
      <w:r w:rsidR="00C1529D">
        <w:rPr>
          <w:rFonts w:ascii="Times New Roman" w:hAnsi="Times New Roman"/>
          <w:b/>
          <w:sz w:val="24"/>
          <w:szCs w:val="24"/>
          <w:lang w:val="sq-AL"/>
        </w:rPr>
        <w:t>ë</w:t>
      </w:r>
      <w:r w:rsidR="00F01962">
        <w:rPr>
          <w:rFonts w:ascii="Times New Roman" w:hAnsi="Times New Roman"/>
          <w:b/>
          <w:sz w:val="24"/>
          <w:szCs w:val="24"/>
          <w:lang w:val="sq-AL"/>
        </w:rPr>
        <w:t>r tari</w:t>
      </w:r>
      <w:r w:rsidR="00C1529D">
        <w:rPr>
          <w:rFonts w:ascii="Times New Roman" w:hAnsi="Times New Roman"/>
          <w:b/>
          <w:sz w:val="24"/>
          <w:szCs w:val="24"/>
          <w:lang w:val="sq-AL"/>
        </w:rPr>
        <w:t>fë</w:t>
      </w:r>
      <w:r w:rsidR="00F01962">
        <w:rPr>
          <w:rFonts w:ascii="Times New Roman" w:hAnsi="Times New Roman"/>
          <w:b/>
          <w:sz w:val="24"/>
          <w:szCs w:val="24"/>
          <w:lang w:val="sq-AL"/>
        </w:rPr>
        <w:t>n e shkollimit t</w:t>
      </w:r>
      <w:r w:rsidR="00C1529D">
        <w:rPr>
          <w:rFonts w:ascii="Times New Roman" w:hAnsi="Times New Roman"/>
          <w:b/>
          <w:sz w:val="24"/>
          <w:szCs w:val="24"/>
          <w:lang w:val="sq-AL"/>
        </w:rPr>
        <w:t xml:space="preserve">ë </w:t>
      </w:r>
      <w:r w:rsidR="00F01962">
        <w:rPr>
          <w:rFonts w:ascii="Times New Roman" w:hAnsi="Times New Roman"/>
          <w:b/>
          <w:sz w:val="24"/>
          <w:szCs w:val="24"/>
          <w:lang w:val="sq-AL"/>
        </w:rPr>
        <w:t>student</w:t>
      </w:r>
      <w:r w:rsidR="00C1529D">
        <w:rPr>
          <w:rFonts w:ascii="Times New Roman" w:hAnsi="Times New Roman"/>
          <w:b/>
          <w:sz w:val="24"/>
          <w:szCs w:val="24"/>
          <w:lang w:val="sq-AL"/>
        </w:rPr>
        <w:t>ë</w:t>
      </w:r>
      <w:r w:rsidR="00F01962">
        <w:rPr>
          <w:rFonts w:ascii="Times New Roman" w:hAnsi="Times New Roman"/>
          <w:b/>
          <w:sz w:val="24"/>
          <w:szCs w:val="24"/>
          <w:lang w:val="sq-AL"/>
        </w:rPr>
        <w:t>ve,</w:t>
      </w:r>
      <w:r w:rsidR="00C1529D">
        <w:rPr>
          <w:rFonts w:ascii="Times New Roman" w:hAnsi="Times New Roman"/>
          <w:b/>
          <w:sz w:val="24"/>
          <w:szCs w:val="24"/>
          <w:lang w:val="sq-AL"/>
        </w:rPr>
        <w:t xml:space="preserve"> </w:t>
      </w:r>
      <w:r w:rsidR="00F01962">
        <w:rPr>
          <w:rFonts w:ascii="Times New Roman" w:hAnsi="Times New Roman"/>
          <w:b/>
          <w:sz w:val="24"/>
          <w:szCs w:val="24"/>
          <w:lang w:val="sq-AL"/>
        </w:rPr>
        <w:t>si prurja m</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e madhe e t</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ardhurave dyt</w:t>
      </w:r>
      <w:r w:rsidR="00C1529D">
        <w:rPr>
          <w:rFonts w:ascii="Times New Roman" w:hAnsi="Times New Roman"/>
          <w:b/>
          <w:sz w:val="24"/>
          <w:szCs w:val="24"/>
          <w:lang w:val="sq-AL"/>
        </w:rPr>
        <w:t>ë</w:t>
      </w:r>
      <w:r w:rsidR="00F01962">
        <w:rPr>
          <w:rFonts w:ascii="Times New Roman" w:hAnsi="Times New Roman"/>
          <w:b/>
          <w:sz w:val="24"/>
          <w:szCs w:val="24"/>
          <w:lang w:val="sq-AL"/>
        </w:rPr>
        <w:t>so</w:t>
      </w:r>
      <w:r w:rsidR="00C1529D">
        <w:rPr>
          <w:rFonts w:ascii="Times New Roman" w:hAnsi="Times New Roman"/>
          <w:b/>
          <w:sz w:val="24"/>
          <w:szCs w:val="24"/>
          <w:lang w:val="sq-AL"/>
        </w:rPr>
        <w:t>r</w:t>
      </w:r>
      <w:r w:rsidR="00F01962">
        <w:rPr>
          <w:rFonts w:ascii="Times New Roman" w:hAnsi="Times New Roman"/>
          <w:b/>
          <w:sz w:val="24"/>
          <w:szCs w:val="24"/>
          <w:lang w:val="sq-AL"/>
        </w:rPr>
        <w:t>e t</w:t>
      </w:r>
      <w:r w:rsidR="00C1529D">
        <w:rPr>
          <w:rFonts w:ascii="Times New Roman" w:hAnsi="Times New Roman"/>
          <w:b/>
          <w:sz w:val="24"/>
          <w:szCs w:val="24"/>
          <w:lang w:val="sq-AL"/>
        </w:rPr>
        <w:t>ë</w:t>
      </w:r>
      <w:r w:rsidR="00F01962">
        <w:rPr>
          <w:rFonts w:ascii="Times New Roman" w:hAnsi="Times New Roman"/>
          <w:b/>
          <w:sz w:val="24"/>
          <w:szCs w:val="24"/>
          <w:lang w:val="sq-AL"/>
        </w:rPr>
        <w:t xml:space="preserve"> UPT.</w:t>
      </w:r>
    </w:p>
    <w:p w:rsidR="00C05FC1" w:rsidRPr="00880EA7" w:rsidRDefault="00C05FC1" w:rsidP="00C05FC1">
      <w:pPr>
        <w:jc w:val="both"/>
        <w:rPr>
          <w:rFonts w:ascii="Times New Roman" w:hAnsi="Times New Roman"/>
          <w:lang w:val="sq-AL"/>
        </w:rPr>
      </w:pPr>
    </w:p>
    <w:p w:rsidR="00C05FC1" w:rsidRDefault="00C05FC1" w:rsidP="00C05FC1">
      <w:pPr>
        <w:jc w:val="both"/>
        <w:rPr>
          <w:rFonts w:ascii="Times New Roman" w:hAnsi="Times New Roman"/>
          <w:lang w:val="sq-AL"/>
        </w:rPr>
      </w:pPr>
      <w:r>
        <w:rPr>
          <w:rFonts w:ascii="Times New Roman" w:hAnsi="Times New Roman"/>
          <w:lang w:val="sq-AL"/>
        </w:rPr>
        <w:t>Pë</w:t>
      </w:r>
      <w:r w:rsidRPr="00880EA7">
        <w:rPr>
          <w:rFonts w:ascii="Times New Roman" w:hAnsi="Times New Roman"/>
          <w:lang w:val="sq-AL"/>
        </w:rPr>
        <w:t>r sa m</w:t>
      </w:r>
      <w:r>
        <w:rPr>
          <w:rFonts w:ascii="Times New Roman" w:hAnsi="Times New Roman"/>
          <w:lang w:val="sq-AL"/>
        </w:rPr>
        <w:t>ë sipër, kërkojmë</w:t>
      </w:r>
      <w:r w:rsidRPr="00880EA7">
        <w:rPr>
          <w:rFonts w:ascii="Times New Roman" w:hAnsi="Times New Roman"/>
          <w:lang w:val="sq-AL"/>
        </w:rPr>
        <w:t xml:space="preserve"> bashk</w:t>
      </w:r>
      <w:r>
        <w:rPr>
          <w:rFonts w:ascii="Times New Roman" w:hAnsi="Times New Roman"/>
          <w:lang w:val="sq-AL"/>
        </w:rPr>
        <w:t>ë</w:t>
      </w:r>
      <w:r w:rsidRPr="00880EA7">
        <w:rPr>
          <w:rFonts w:ascii="Times New Roman" w:hAnsi="Times New Roman"/>
          <w:lang w:val="sq-AL"/>
        </w:rPr>
        <w:t>punimin dhe mir</w:t>
      </w:r>
      <w:r>
        <w:rPr>
          <w:rFonts w:ascii="Times New Roman" w:hAnsi="Times New Roman"/>
          <w:lang w:val="sq-AL"/>
        </w:rPr>
        <w:t>ë</w:t>
      </w:r>
      <w:r w:rsidRPr="00880EA7">
        <w:rPr>
          <w:rFonts w:ascii="Times New Roman" w:hAnsi="Times New Roman"/>
          <w:lang w:val="sq-AL"/>
        </w:rPr>
        <w:t>kuptimin tuaj, p</w:t>
      </w:r>
      <w:r>
        <w:rPr>
          <w:rFonts w:ascii="Times New Roman" w:hAnsi="Times New Roman"/>
          <w:lang w:val="sq-AL"/>
        </w:rPr>
        <w:t>ë</w:t>
      </w:r>
      <w:r w:rsidRPr="00880EA7">
        <w:rPr>
          <w:rFonts w:ascii="Times New Roman" w:hAnsi="Times New Roman"/>
          <w:lang w:val="sq-AL"/>
        </w:rPr>
        <w:t>r shqyrtimin me objektivitet dhe miratimin e raportit t</w:t>
      </w:r>
      <w:r>
        <w:rPr>
          <w:rFonts w:ascii="Times New Roman" w:hAnsi="Times New Roman"/>
          <w:lang w:val="sq-AL"/>
        </w:rPr>
        <w:t>ë real</w:t>
      </w:r>
      <w:r w:rsidR="00562B21">
        <w:rPr>
          <w:rFonts w:ascii="Times New Roman" w:hAnsi="Times New Roman"/>
          <w:lang w:val="sq-AL"/>
        </w:rPr>
        <w:t>izimit të buxhetit te vitit 2016</w:t>
      </w:r>
      <w:r w:rsidRPr="00880EA7">
        <w:rPr>
          <w:rFonts w:ascii="Times New Roman" w:hAnsi="Times New Roman"/>
          <w:lang w:val="sq-AL"/>
        </w:rPr>
        <w:t xml:space="preserve">, si dhe </w:t>
      </w:r>
      <w:r>
        <w:rPr>
          <w:rFonts w:ascii="Times New Roman" w:hAnsi="Times New Roman"/>
          <w:lang w:val="sq-AL"/>
        </w:rPr>
        <w:t>projekt-buxhetimin</w:t>
      </w:r>
      <w:r w:rsidRPr="00880EA7">
        <w:rPr>
          <w:rFonts w:ascii="Times New Roman" w:hAnsi="Times New Roman"/>
          <w:lang w:val="sq-AL"/>
        </w:rPr>
        <w:t xml:space="preserve"> p</w:t>
      </w:r>
      <w:r w:rsidR="00562B21">
        <w:rPr>
          <w:rFonts w:ascii="Times New Roman" w:hAnsi="Times New Roman"/>
          <w:lang w:val="sq-AL"/>
        </w:rPr>
        <w:t>ër vitin 2017</w:t>
      </w:r>
      <w:r w:rsidRPr="00880EA7">
        <w:rPr>
          <w:rFonts w:ascii="Times New Roman" w:hAnsi="Times New Roman"/>
          <w:lang w:val="sq-AL"/>
        </w:rPr>
        <w:t>.</w:t>
      </w:r>
    </w:p>
    <w:p w:rsidR="00C05FC1" w:rsidRPr="00880EA7" w:rsidRDefault="00C05FC1" w:rsidP="00C05FC1">
      <w:pPr>
        <w:jc w:val="both"/>
        <w:rPr>
          <w:rFonts w:ascii="Times New Roman" w:hAnsi="Times New Roman"/>
          <w:lang w:val="sq-AL"/>
        </w:rPr>
      </w:pPr>
    </w:p>
    <w:p w:rsidR="00C05FC1" w:rsidRDefault="00C05FC1" w:rsidP="00C05FC1">
      <w:pPr>
        <w:jc w:val="both"/>
        <w:rPr>
          <w:rFonts w:ascii="Times New Roman" w:hAnsi="Times New Roman"/>
          <w:lang w:val="sq-AL"/>
        </w:rPr>
      </w:pPr>
      <w:r>
        <w:rPr>
          <w:rFonts w:ascii="Times New Roman" w:hAnsi="Times New Roman"/>
          <w:lang w:val="sq-AL"/>
        </w:rPr>
        <w:t>Mirë</w:t>
      </w:r>
      <w:r w:rsidRPr="00880EA7">
        <w:rPr>
          <w:rFonts w:ascii="Times New Roman" w:hAnsi="Times New Roman"/>
          <w:lang w:val="sq-AL"/>
        </w:rPr>
        <w:t>presim komentet,</w:t>
      </w:r>
      <w:r>
        <w:rPr>
          <w:rFonts w:ascii="Times New Roman" w:hAnsi="Times New Roman"/>
          <w:lang w:val="sq-AL"/>
        </w:rPr>
        <w:t xml:space="preserve"> vë</w:t>
      </w:r>
      <w:r w:rsidRPr="00880EA7">
        <w:rPr>
          <w:rFonts w:ascii="Times New Roman" w:hAnsi="Times New Roman"/>
          <w:lang w:val="sq-AL"/>
        </w:rPr>
        <w:t>rejtjet dhe sugjerim</w:t>
      </w:r>
      <w:r>
        <w:rPr>
          <w:rFonts w:ascii="Times New Roman" w:hAnsi="Times New Roman"/>
          <w:lang w:val="sq-AL"/>
        </w:rPr>
        <w:t>et tuaja në funksion të përmirë</w:t>
      </w:r>
      <w:r w:rsidRPr="00880EA7">
        <w:rPr>
          <w:rFonts w:ascii="Times New Roman" w:hAnsi="Times New Roman"/>
          <w:lang w:val="sq-AL"/>
        </w:rPr>
        <w:t>sim</w:t>
      </w:r>
      <w:r>
        <w:rPr>
          <w:rFonts w:ascii="Times New Roman" w:hAnsi="Times New Roman"/>
          <w:lang w:val="sq-AL"/>
        </w:rPr>
        <w:t>it të</w:t>
      </w:r>
      <w:r w:rsidRPr="00880EA7">
        <w:rPr>
          <w:rFonts w:ascii="Times New Roman" w:hAnsi="Times New Roman"/>
          <w:lang w:val="sq-AL"/>
        </w:rPr>
        <w:t xml:space="preserve"> mat</w:t>
      </w:r>
      <w:r>
        <w:rPr>
          <w:rFonts w:ascii="Times New Roman" w:hAnsi="Times New Roman"/>
          <w:lang w:val="sq-AL"/>
        </w:rPr>
        <w:t>erialit të</w:t>
      </w:r>
      <w:r w:rsidRPr="00880EA7">
        <w:rPr>
          <w:rFonts w:ascii="Times New Roman" w:hAnsi="Times New Roman"/>
          <w:lang w:val="sq-AL"/>
        </w:rPr>
        <w:t xml:space="preserve"> hartuar dhe</w:t>
      </w:r>
      <w:r>
        <w:rPr>
          <w:rFonts w:ascii="Times New Roman" w:hAnsi="Times New Roman"/>
          <w:lang w:val="sq-AL"/>
        </w:rPr>
        <w:t xml:space="preserve"> tabelave shoqë</w:t>
      </w:r>
      <w:r w:rsidRPr="00880EA7">
        <w:rPr>
          <w:rFonts w:ascii="Times New Roman" w:hAnsi="Times New Roman"/>
          <w:lang w:val="sq-AL"/>
        </w:rPr>
        <w:t>ruese</w:t>
      </w:r>
      <w:r>
        <w:rPr>
          <w:rFonts w:ascii="Times New Roman" w:hAnsi="Times New Roman"/>
          <w:lang w:val="sq-AL"/>
        </w:rPr>
        <w:t xml:space="preserve"> pë</w:t>
      </w:r>
      <w:r w:rsidR="000129F5">
        <w:rPr>
          <w:rFonts w:ascii="Times New Roman" w:hAnsi="Times New Roman"/>
          <w:lang w:val="sq-AL"/>
        </w:rPr>
        <w:t>r buxhetin e vitit 2017</w:t>
      </w:r>
      <w:r w:rsidRPr="00880EA7">
        <w:rPr>
          <w:rFonts w:ascii="Times New Roman" w:hAnsi="Times New Roman"/>
          <w:lang w:val="sq-AL"/>
        </w:rPr>
        <w:t xml:space="preserve">, </w:t>
      </w:r>
      <w:r>
        <w:rPr>
          <w:rFonts w:ascii="Times New Roman" w:hAnsi="Times New Roman"/>
          <w:lang w:val="sq-AL"/>
        </w:rPr>
        <w:t>me qëllim miratimin e një</w:t>
      </w:r>
      <w:r w:rsidRPr="00880EA7">
        <w:rPr>
          <w:rFonts w:ascii="Times New Roman" w:hAnsi="Times New Roman"/>
          <w:lang w:val="sq-AL"/>
        </w:rPr>
        <w:t xml:space="preserve"> buxheti të </w:t>
      </w:r>
      <w:r w:rsidR="000129F5">
        <w:rPr>
          <w:rFonts w:ascii="Times New Roman" w:hAnsi="Times New Roman"/>
          <w:lang w:val="sq-AL"/>
        </w:rPr>
        <w:t>pë</w:t>
      </w:r>
      <w:r>
        <w:rPr>
          <w:rFonts w:ascii="Times New Roman" w:hAnsi="Times New Roman"/>
          <w:lang w:val="sq-AL"/>
        </w:rPr>
        <w:t>rgjegjshëm, objektiv dhe në mbështetje të</w:t>
      </w:r>
      <w:r w:rsidRPr="00880EA7">
        <w:rPr>
          <w:rFonts w:ascii="Times New Roman" w:hAnsi="Times New Roman"/>
          <w:lang w:val="sq-AL"/>
        </w:rPr>
        <w:t xml:space="preserve"> </w:t>
      </w:r>
      <w:r>
        <w:rPr>
          <w:rFonts w:ascii="Times New Roman" w:hAnsi="Times New Roman"/>
          <w:lang w:val="sq-AL"/>
        </w:rPr>
        <w:t>veprim</w:t>
      </w:r>
      <w:r w:rsidRPr="00880EA7">
        <w:rPr>
          <w:rFonts w:ascii="Times New Roman" w:hAnsi="Times New Roman"/>
          <w:lang w:val="sq-AL"/>
        </w:rPr>
        <w:t>t</w:t>
      </w:r>
      <w:r>
        <w:rPr>
          <w:rFonts w:ascii="Times New Roman" w:hAnsi="Times New Roman"/>
          <w:lang w:val="sq-AL"/>
        </w:rPr>
        <w:t>arisë</w:t>
      </w:r>
      <w:r w:rsidRPr="00880EA7">
        <w:rPr>
          <w:rFonts w:ascii="Times New Roman" w:hAnsi="Times New Roman"/>
          <w:lang w:val="sq-AL"/>
        </w:rPr>
        <w:t xml:space="preserve"> per realizimin e </w:t>
      </w:r>
      <w:r>
        <w:rPr>
          <w:rFonts w:ascii="Times New Roman" w:hAnsi="Times New Roman"/>
          <w:lang w:val="sq-AL"/>
        </w:rPr>
        <w:t>misionit dhe objektivave të</w:t>
      </w:r>
      <w:r w:rsidRPr="00880EA7">
        <w:rPr>
          <w:rFonts w:ascii="Times New Roman" w:hAnsi="Times New Roman"/>
          <w:lang w:val="sq-AL"/>
        </w:rPr>
        <w:t xml:space="preserve"> vendosur nga UPT.</w:t>
      </w:r>
    </w:p>
    <w:p w:rsidR="00FC49D1" w:rsidRDefault="00FC49D1" w:rsidP="00C05FC1">
      <w:pPr>
        <w:jc w:val="both"/>
        <w:rPr>
          <w:rFonts w:ascii="Times New Roman" w:hAnsi="Times New Roman"/>
          <w:lang w:val="sq-AL"/>
        </w:rPr>
      </w:pPr>
    </w:p>
    <w:p w:rsidR="00FC49D1" w:rsidRDefault="00FC49D1" w:rsidP="00C05FC1">
      <w:pPr>
        <w:jc w:val="both"/>
        <w:rPr>
          <w:rFonts w:ascii="Times New Roman" w:hAnsi="Times New Roman"/>
          <w:lang w:val="sq-AL"/>
        </w:rPr>
      </w:pPr>
    </w:p>
    <w:p w:rsidR="000129F5" w:rsidRPr="00880EA7" w:rsidRDefault="000129F5" w:rsidP="00C05FC1">
      <w:pPr>
        <w:jc w:val="both"/>
        <w:rPr>
          <w:rFonts w:ascii="Times New Roman" w:hAnsi="Times New Roman"/>
          <w:lang w:val="sq-AL"/>
        </w:rPr>
      </w:pPr>
    </w:p>
    <w:p w:rsidR="00C05FC1" w:rsidRDefault="00C05FC1" w:rsidP="00C05FC1">
      <w:pPr>
        <w:jc w:val="center"/>
        <w:rPr>
          <w:rFonts w:ascii="Times New Roman" w:hAnsi="Times New Roman"/>
          <w:b/>
          <w:lang w:val="sq-AL"/>
        </w:rPr>
      </w:pPr>
      <w:r w:rsidRPr="00880EA7">
        <w:rPr>
          <w:rFonts w:ascii="Times New Roman" w:hAnsi="Times New Roman"/>
          <w:b/>
          <w:lang w:val="sq-AL"/>
        </w:rPr>
        <w:t>BESMIR ALI</w:t>
      </w:r>
    </w:p>
    <w:p w:rsidR="00562B21" w:rsidRPr="00880EA7" w:rsidRDefault="00562B21" w:rsidP="00C05FC1">
      <w:pPr>
        <w:jc w:val="center"/>
        <w:rPr>
          <w:rFonts w:ascii="Times New Roman" w:hAnsi="Times New Roman"/>
          <w:b/>
          <w:lang w:val="sq-AL"/>
        </w:rPr>
      </w:pPr>
    </w:p>
    <w:p w:rsidR="00C05FC1" w:rsidRPr="00880EA7" w:rsidRDefault="00C05FC1" w:rsidP="00C05FC1">
      <w:pPr>
        <w:rPr>
          <w:rFonts w:ascii="Times New Roman" w:hAnsi="Times New Roman"/>
          <w:lang w:val="sq-AL"/>
        </w:rPr>
      </w:pPr>
    </w:p>
    <w:p w:rsidR="00C05FC1" w:rsidRPr="00880EA7" w:rsidRDefault="00562B21" w:rsidP="00C05FC1">
      <w:pPr>
        <w:jc w:val="center"/>
        <w:rPr>
          <w:rFonts w:ascii="Times New Roman" w:hAnsi="Times New Roman"/>
          <w:b/>
          <w:lang w:val="sq-AL"/>
        </w:rPr>
      </w:pPr>
      <w:r>
        <w:rPr>
          <w:rFonts w:ascii="Times New Roman" w:hAnsi="Times New Roman"/>
          <w:b/>
          <w:lang w:val="sq-AL"/>
        </w:rPr>
        <w:t xml:space="preserve">A D M I N I S T R A T O R </w:t>
      </w:r>
    </w:p>
    <w:p w:rsidR="00C05FC1" w:rsidRPr="00880EA7" w:rsidRDefault="00C05FC1" w:rsidP="00C05FC1">
      <w:pPr>
        <w:jc w:val="both"/>
        <w:rPr>
          <w:rFonts w:ascii="Times New Roman" w:hAnsi="Times New Roman"/>
          <w:b/>
          <w:lang w:val="sq-AL"/>
        </w:rPr>
      </w:pPr>
    </w:p>
    <w:p w:rsidR="00C05FC1" w:rsidRPr="00880EA7" w:rsidRDefault="00C05FC1" w:rsidP="00C05FC1">
      <w:pPr>
        <w:jc w:val="both"/>
        <w:rPr>
          <w:rFonts w:ascii="Times New Roman" w:hAnsi="Times New Roman"/>
          <w:b/>
          <w:lang w:val="sq-AL"/>
        </w:rPr>
      </w:pPr>
    </w:p>
    <w:p w:rsidR="00C05FC1" w:rsidRPr="00880EA7" w:rsidRDefault="00C05FC1" w:rsidP="00C05FC1">
      <w:pPr>
        <w:jc w:val="both"/>
        <w:rPr>
          <w:rFonts w:ascii="Times New Roman" w:hAnsi="Times New Roman"/>
          <w:b/>
          <w:lang w:val="sq-AL"/>
        </w:rPr>
      </w:pPr>
    </w:p>
    <w:p w:rsidR="00C05FC1" w:rsidRPr="00880EA7" w:rsidRDefault="00C05FC1" w:rsidP="00C05FC1">
      <w:pPr>
        <w:jc w:val="both"/>
        <w:rPr>
          <w:rFonts w:ascii="Times New Roman" w:hAnsi="Times New Roman"/>
          <w:b/>
          <w:lang w:val="sq-AL"/>
        </w:rPr>
      </w:pPr>
    </w:p>
    <w:p w:rsidR="00C05FC1" w:rsidRPr="00880EA7" w:rsidRDefault="00C05FC1" w:rsidP="00C05FC1">
      <w:pPr>
        <w:jc w:val="both"/>
        <w:rPr>
          <w:rFonts w:ascii="Times New Roman" w:hAnsi="Times New Roman"/>
          <w:b/>
          <w:lang w:val="sq-AL"/>
        </w:rPr>
      </w:pPr>
    </w:p>
    <w:p w:rsidR="009C64C6" w:rsidRDefault="009C64C6" w:rsidP="00880EA7">
      <w:pPr>
        <w:jc w:val="both"/>
        <w:rPr>
          <w:rFonts w:ascii="Times New Roman" w:hAnsi="Times New Roman"/>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Pr="00880EA7" w:rsidRDefault="00263227" w:rsidP="00880EA7">
      <w:pPr>
        <w:jc w:val="both"/>
        <w:rPr>
          <w:rFonts w:ascii="Times New Roman" w:hAnsi="Times New Roman"/>
          <w:b/>
          <w:lang w:val="sq-AL"/>
        </w:rPr>
      </w:pPr>
    </w:p>
    <w:p w:rsidR="00263227" w:rsidRDefault="00263227" w:rsidP="00880EA7">
      <w:pPr>
        <w:jc w:val="both"/>
        <w:rPr>
          <w:rFonts w:ascii="Times New Roman" w:hAnsi="Times New Roman"/>
          <w:b/>
          <w:lang w:val="sq-AL"/>
        </w:rPr>
      </w:pPr>
    </w:p>
    <w:p w:rsidR="00A70837" w:rsidRDefault="00A70837" w:rsidP="00880EA7">
      <w:pPr>
        <w:jc w:val="both"/>
        <w:rPr>
          <w:rFonts w:ascii="Times New Roman" w:hAnsi="Times New Roman"/>
          <w:b/>
          <w:lang w:val="sq-AL"/>
        </w:rPr>
      </w:pPr>
    </w:p>
    <w:p w:rsidR="00A70837" w:rsidRDefault="00A70837" w:rsidP="00880EA7">
      <w:pPr>
        <w:jc w:val="both"/>
        <w:rPr>
          <w:rFonts w:ascii="Times New Roman" w:hAnsi="Times New Roman"/>
          <w:b/>
          <w:lang w:val="sq-AL"/>
        </w:rPr>
      </w:pPr>
    </w:p>
    <w:sectPr w:rsidR="00A70837" w:rsidSect="00880EA7">
      <w:pgSz w:w="12240" w:h="15840"/>
      <w:pgMar w:top="720" w:right="1325" w:bottom="3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56" w:rsidRDefault="00F07656" w:rsidP="009D4020">
      <w:r>
        <w:separator/>
      </w:r>
    </w:p>
  </w:endnote>
  <w:endnote w:type="continuationSeparator" w:id="0">
    <w:p w:rsidR="00F07656" w:rsidRDefault="00F07656" w:rsidP="009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22428727"/>
      <w:docPartObj>
        <w:docPartGallery w:val="Page Numbers (Bottom of Page)"/>
        <w:docPartUnique/>
      </w:docPartObj>
    </w:sdtPr>
    <w:sdtEndPr>
      <w:rPr>
        <w:noProof/>
      </w:rPr>
    </w:sdtEndPr>
    <w:sdtContent>
      <w:p w:rsidR="00D64773" w:rsidRDefault="00D64773">
        <w:pPr>
          <w:pStyle w:val="Footer"/>
          <w:jc w:val="right"/>
        </w:pPr>
        <w:r>
          <w:fldChar w:fldCharType="begin"/>
        </w:r>
        <w:r>
          <w:instrText xml:space="preserve"> PAGE   \* MERGEFORMAT </w:instrText>
        </w:r>
        <w:r>
          <w:fldChar w:fldCharType="separate"/>
        </w:r>
        <w:r w:rsidR="004E6ED1">
          <w:t>8</w:t>
        </w:r>
        <w:r>
          <w:fldChar w:fldCharType="end"/>
        </w:r>
      </w:p>
    </w:sdtContent>
  </w:sdt>
  <w:p w:rsidR="00D64773" w:rsidRDefault="00D64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56" w:rsidRDefault="00F07656" w:rsidP="009D4020">
      <w:r>
        <w:separator/>
      </w:r>
    </w:p>
  </w:footnote>
  <w:footnote w:type="continuationSeparator" w:id="0">
    <w:p w:rsidR="00F07656" w:rsidRDefault="00F07656" w:rsidP="009D4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039"/>
    <w:multiLevelType w:val="hybridMultilevel"/>
    <w:tmpl w:val="47E47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23582"/>
    <w:multiLevelType w:val="hybridMultilevel"/>
    <w:tmpl w:val="E3D88B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5438"/>
    <w:multiLevelType w:val="hybridMultilevel"/>
    <w:tmpl w:val="6770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A3661"/>
    <w:multiLevelType w:val="hybridMultilevel"/>
    <w:tmpl w:val="B5C8346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108F677D"/>
    <w:multiLevelType w:val="hybridMultilevel"/>
    <w:tmpl w:val="66E61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9B3289"/>
    <w:multiLevelType w:val="hybridMultilevel"/>
    <w:tmpl w:val="111C9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361E2"/>
    <w:multiLevelType w:val="hybridMultilevel"/>
    <w:tmpl w:val="075C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C53C95"/>
    <w:multiLevelType w:val="hybridMultilevel"/>
    <w:tmpl w:val="16029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765D9"/>
    <w:multiLevelType w:val="hybridMultilevel"/>
    <w:tmpl w:val="F4004F3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212E0BFE"/>
    <w:multiLevelType w:val="hybridMultilevel"/>
    <w:tmpl w:val="A02AD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1AD1DCB"/>
    <w:multiLevelType w:val="hybridMultilevel"/>
    <w:tmpl w:val="5D864802"/>
    <w:lvl w:ilvl="0" w:tplc="38E4F20A">
      <w:numFmt w:val="bullet"/>
      <w:lvlText w:val="-"/>
      <w:lvlJc w:val="left"/>
      <w:pPr>
        <w:ind w:left="1440" w:hanging="360"/>
      </w:pPr>
      <w:rPr>
        <w:rFonts w:ascii="Book Antiqua" w:eastAsia="Times New Roman" w:hAnsi="Book Antiqu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61437E"/>
    <w:multiLevelType w:val="hybridMultilevel"/>
    <w:tmpl w:val="0E2E42B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28F33367"/>
    <w:multiLevelType w:val="hybridMultilevel"/>
    <w:tmpl w:val="8C923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763DAE"/>
    <w:multiLevelType w:val="hybridMultilevel"/>
    <w:tmpl w:val="76D897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67392F"/>
    <w:multiLevelType w:val="hybridMultilevel"/>
    <w:tmpl w:val="C67E7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35548"/>
    <w:multiLevelType w:val="hybridMultilevel"/>
    <w:tmpl w:val="4F34F6B4"/>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nsid w:val="399F3D0D"/>
    <w:multiLevelType w:val="hybridMultilevel"/>
    <w:tmpl w:val="D94837BA"/>
    <w:lvl w:ilvl="0" w:tplc="04090001">
      <w:start w:val="1"/>
      <w:numFmt w:val="bullet"/>
      <w:lvlText w:val=""/>
      <w:lvlJc w:val="left"/>
      <w:pPr>
        <w:ind w:left="780" w:hanging="360"/>
      </w:pPr>
      <w:rPr>
        <w:rFonts w:ascii="Symbol" w:hAnsi="Symbol"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17">
    <w:nsid w:val="3B9741B8"/>
    <w:multiLevelType w:val="hybridMultilevel"/>
    <w:tmpl w:val="50F65208"/>
    <w:lvl w:ilvl="0" w:tplc="7ADA8E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D02D1"/>
    <w:multiLevelType w:val="hybridMultilevel"/>
    <w:tmpl w:val="8962D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D2F62FB"/>
    <w:multiLevelType w:val="hybridMultilevel"/>
    <w:tmpl w:val="FD02D6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3E767888"/>
    <w:multiLevelType w:val="hybridMultilevel"/>
    <w:tmpl w:val="199006C0"/>
    <w:lvl w:ilvl="0" w:tplc="D5047E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23FA9"/>
    <w:multiLevelType w:val="hybridMultilevel"/>
    <w:tmpl w:val="12B29C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61070"/>
    <w:multiLevelType w:val="hybridMultilevel"/>
    <w:tmpl w:val="4EE04C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9766A70"/>
    <w:multiLevelType w:val="hybridMultilevel"/>
    <w:tmpl w:val="AE86BBE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1846874"/>
    <w:multiLevelType w:val="hybridMultilevel"/>
    <w:tmpl w:val="5A04CB60"/>
    <w:lvl w:ilvl="0" w:tplc="8D5CA11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D4E36"/>
    <w:multiLevelType w:val="hybridMultilevel"/>
    <w:tmpl w:val="1EDE7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25D14"/>
    <w:multiLevelType w:val="hybridMultilevel"/>
    <w:tmpl w:val="20E2C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65F08"/>
    <w:multiLevelType w:val="hybridMultilevel"/>
    <w:tmpl w:val="201E6380"/>
    <w:lvl w:ilvl="0" w:tplc="0EA89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F3F2B"/>
    <w:multiLevelType w:val="hybridMultilevel"/>
    <w:tmpl w:val="D0E8D99C"/>
    <w:lvl w:ilvl="0" w:tplc="DA046FF8">
      <w:start w:val="1"/>
      <w:numFmt w:val="bullet"/>
      <w:lvlText w:val=""/>
      <w:lvlJc w:val="left"/>
      <w:pPr>
        <w:ind w:left="676" w:hanging="360"/>
      </w:pPr>
      <w:rPr>
        <w:rFonts w:ascii="Wingdings" w:hAnsi="Wingdings" w:hint="default"/>
        <w:b/>
        <w:color w:val="auto"/>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29">
    <w:nsid w:val="6A4938B9"/>
    <w:multiLevelType w:val="hybridMultilevel"/>
    <w:tmpl w:val="CF86F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75892"/>
    <w:multiLevelType w:val="hybridMultilevel"/>
    <w:tmpl w:val="D662F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8B0898"/>
    <w:multiLevelType w:val="hybridMultilevel"/>
    <w:tmpl w:val="D35E7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3E01898"/>
    <w:multiLevelType w:val="hybridMultilevel"/>
    <w:tmpl w:val="2D3E0A8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9479CA"/>
    <w:multiLevelType w:val="hybridMultilevel"/>
    <w:tmpl w:val="DE0C082E"/>
    <w:lvl w:ilvl="0" w:tplc="62A6F850">
      <w:start w:val="1"/>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151F2"/>
    <w:multiLevelType w:val="hybridMultilevel"/>
    <w:tmpl w:val="0C42849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5">
    <w:nsid w:val="7C12214B"/>
    <w:multiLevelType w:val="hybridMultilevel"/>
    <w:tmpl w:val="333AA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1516FF"/>
    <w:multiLevelType w:val="hybridMultilevel"/>
    <w:tmpl w:val="CA084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65E9"/>
    <w:multiLevelType w:val="hybridMultilevel"/>
    <w:tmpl w:val="C58AD7E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nsid w:val="7D8653E9"/>
    <w:multiLevelType w:val="hybridMultilevel"/>
    <w:tmpl w:val="EBF25FDA"/>
    <w:lvl w:ilvl="0" w:tplc="0478EB48">
      <w:start w:val="1"/>
      <w:numFmt w:val="upp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32"/>
  </w:num>
  <w:num w:numId="2">
    <w:abstractNumId w:val="7"/>
  </w:num>
  <w:num w:numId="3">
    <w:abstractNumId w:val="10"/>
  </w:num>
  <w:num w:numId="4">
    <w:abstractNumId w:val="17"/>
  </w:num>
  <w:num w:numId="5">
    <w:abstractNumId w:val="5"/>
  </w:num>
  <w:num w:numId="6">
    <w:abstractNumId w:val="30"/>
  </w:num>
  <w:num w:numId="7">
    <w:abstractNumId w:val="12"/>
  </w:num>
  <w:num w:numId="8">
    <w:abstractNumId w:val="28"/>
  </w:num>
  <w:num w:numId="9">
    <w:abstractNumId w:val="14"/>
  </w:num>
  <w:num w:numId="10">
    <w:abstractNumId w:val="20"/>
  </w:num>
  <w:num w:numId="11">
    <w:abstractNumId w:val="4"/>
  </w:num>
  <w:num w:numId="12">
    <w:abstractNumId w:val="38"/>
  </w:num>
  <w:num w:numId="13">
    <w:abstractNumId w:val="2"/>
  </w:num>
  <w:num w:numId="14">
    <w:abstractNumId w:val="1"/>
  </w:num>
  <w:num w:numId="15">
    <w:abstractNumId w:val="11"/>
  </w:num>
  <w:num w:numId="16">
    <w:abstractNumId w:val="16"/>
  </w:num>
  <w:num w:numId="17">
    <w:abstractNumId w:val="3"/>
  </w:num>
  <w:num w:numId="18">
    <w:abstractNumId w:val="37"/>
  </w:num>
  <w:num w:numId="19">
    <w:abstractNumId w:val="31"/>
  </w:num>
  <w:num w:numId="20">
    <w:abstractNumId w:val="19"/>
  </w:num>
  <w:num w:numId="21">
    <w:abstractNumId w:val="34"/>
  </w:num>
  <w:num w:numId="22">
    <w:abstractNumId w:val="8"/>
  </w:num>
  <w:num w:numId="23">
    <w:abstractNumId w:val="18"/>
  </w:num>
  <w:num w:numId="24">
    <w:abstractNumId w:val="9"/>
  </w:num>
  <w:num w:numId="25">
    <w:abstractNumId w:val="22"/>
  </w:num>
  <w:num w:numId="26">
    <w:abstractNumId w:val="23"/>
  </w:num>
  <w:num w:numId="27">
    <w:abstractNumId w:val="35"/>
  </w:num>
  <w:num w:numId="28">
    <w:abstractNumId w:val="6"/>
  </w:num>
  <w:num w:numId="29">
    <w:abstractNumId w:val="27"/>
  </w:num>
  <w:num w:numId="30">
    <w:abstractNumId w:val="29"/>
  </w:num>
  <w:num w:numId="31">
    <w:abstractNumId w:val="15"/>
  </w:num>
  <w:num w:numId="32">
    <w:abstractNumId w:val="13"/>
  </w:num>
  <w:num w:numId="33">
    <w:abstractNumId w:val="25"/>
  </w:num>
  <w:num w:numId="34">
    <w:abstractNumId w:val="24"/>
  </w:num>
  <w:num w:numId="35">
    <w:abstractNumId w:val="36"/>
  </w:num>
  <w:num w:numId="36">
    <w:abstractNumId w:val="0"/>
  </w:num>
  <w:num w:numId="37">
    <w:abstractNumId w:val="26"/>
  </w:num>
  <w:num w:numId="38">
    <w:abstractNumId w:val="21"/>
  </w:num>
  <w:num w:numId="3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D3"/>
    <w:rsid w:val="0000132D"/>
    <w:rsid w:val="0000338D"/>
    <w:rsid w:val="00003F2A"/>
    <w:rsid w:val="0000724E"/>
    <w:rsid w:val="000102BA"/>
    <w:rsid w:val="00012531"/>
    <w:rsid w:val="000129F5"/>
    <w:rsid w:val="00012C66"/>
    <w:rsid w:val="00013424"/>
    <w:rsid w:val="00014875"/>
    <w:rsid w:val="00017571"/>
    <w:rsid w:val="00017DA4"/>
    <w:rsid w:val="00020A79"/>
    <w:rsid w:val="000219C9"/>
    <w:rsid w:val="00022E12"/>
    <w:rsid w:val="00024F76"/>
    <w:rsid w:val="000252AC"/>
    <w:rsid w:val="000272CA"/>
    <w:rsid w:val="00027FB8"/>
    <w:rsid w:val="00030FDE"/>
    <w:rsid w:val="00031E7F"/>
    <w:rsid w:val="0003217D"/>
    <w:rsid w:val="0003375C"/>
    <w:rsid w:val="00033E02"/>
    <w:rsid w:val="00035D4B"/>
    <w:rsid w:val="00036FA6"/>
    <w:rsid w:val="000377EF"/>
    <w:rsid w:val="00037877"/>
    <w:rsid w:val="00037D61"/>
    <w:rsid w:val="000411A8"/>
    <w:rsid w:val="0004410F"/>
    <w:rsid w:val="0004610B"/>
    <w:rsid w:val="00050B37"/>
    <w:rsid w:val="00051982"/>
    <w:rsid w:val="000519B2"/>
    <w:rsid w:val="000520FF"/>
    <w:rsid w:val="00053256"/>
    <w:rsid w:val="00054756"/>
    <w:rsid w:val="0005505B"/>
    <w:rsid w:val="000562E0"/>
    <w:rsid w:val="0005639F"/>
    <w:rsid w:val="00060B51"/>
    <w:rsid w:val="0006203E"/>
    <w:rsid w:val="00062D8B"/>
    <w:rsid w:val="00063978"/>
    <w:rsid w:val="00064122"/>
    <w:rsid w:val="00064A08"/>
    <w:rsid w:val="00064CA4"/>
    <w:rsid w:val="00066B76"/>
    <w:rsid w:val="00067CEE"/>
    <w:rsid w:val="00070695"/>
    <w:rsid w:val="00070F2C"/>
    <w:rsid w:val="00071EEA"/>
    <w:rsid w:val="00074161"/>
    <w:rsid w:val="000753C4"/>
    <w:rsid w:val="0007559A"/>
    <w:rsid w:val="000755BB"/>
    <w:rsid w:val="00075E17"/>
    <w:rsid w:val="00076DAD"/>
    <w:rsid w:val="00077E61"/>
    <w:rsid w:val="000803E4"/>
    <w:rsid w:val="00081784"/>
    <w:rsid w:val="00082142"/>
    <w:rsid w:val="0008329B"/>
    <w:rsid w:val="000832CC"/>
    <w:rsid w:val="0008464F"/>
    <w:rsid w:val="00085E2F"/>
    <w:rsid w:val="00086DE4"/>
    <w:rsid w:val="0009088C"/>
    <w:rsid w:val="00090D9E"/>
    <w:rsid w:val="000924B2"/>
    <w:rsid w:val="000925AA"/>
    <w:rsid w:val="0009312B"/>
    <w:rsid w:val="00093E06"/>
    <w:rsid w:val="00094044"/>
    <w:rsid w:val="00094378"/>
    <w:rsid w:val="00095EF9"/>
    <w:rsid w:val="0009601E"/>
    <w:rsid w:val="0009669F"/>
    <w:rsid w:val="0009717D"/>
    <w:rsid w:val="000A0E81"/>
    <w:rsid w:val="000A1BFE"/>
    <w:rsid w:val="000A1D6F"/>
    <w:rsid w:val="000A231B"/>
    <w:rsid w:val="000A240E"/>
    <w:rsid w:val="000A3720"/>
    <w:rsid w:val="000A65DE"/>
    <w:rsid w:val="000B14B5"/>
    <w:rsid w:val="000B20B0"/>
    <w:rsid w:val="000B3FC5"/>
    <w:rsid w:val="000B4810"/>
    <w:rsid w:val="000B7D25"/>
    <w:rsid w:val="000C1A38"/>
    <w:rsid w:val="000C3416"/>
    <w:rsid w:val="000C5084"/>
    <w:rsid w:val="000C59CE"/>
    <w:rsid w:val="000C6ABF"/>
    <w:rsid w:val="000C6AFE"/>
    <w:rsid w:val="000C776A"/>
    <w:rsid w:val="000D1B9B"/>
    <w:rsid w:val="000D2044"/>
    <w:rsid w:val="000D285F"/>
    <w:rsid w:val="000D30E8"/>
    <w:rsid w:val="000D395A"/>
    <w:rsid w:val="000D47F5"/>
    <w:rsid w:val="000D67C8"/>
    <w:rsid w:val="000D7203"/>
    <w:rsid w:val="000E070B"/>
    <w:rsid w:val="000E12D3"/>
    <w:rsid w:val="000E2DCE"/>
    <w:rsid w:val="000E7352"/>
    <w:rsid w:val="000F1042"/>
    <w:rsid w:val="000F1E50"/>
    <w:rsid w:val="000F38DC"/>
    <w:rsid w:val="000F3A7A"/>
    <w:rsid w:val="000F3FA9"/>
    <w:rsid w:val="000F6EA8"/>
    <w:rsid w:val="000F6FC7"/>
    <w:rsid w:val="001007A5"/>
    <w:rsid w:val="00100E1C"/>
    <w:rsid w:val="001015D5"/>
    <w:rsid w:val="00101664"/>
    <w:rsid w:val="00101B90"/>
    <w:rsid w:val="00101CC4"/>
    <w:rsid w:val="0010253B"/>
    <w:rsid w:val="001025BC"/>
    <w:rsid w:val="0010299E"/>
    <w:rsid w:val="00102DF1"/>
    <w:rsid w:val="00103270"/>
    <w:rsid w:val="00104260"/>
    <w:rsid w:val="0010458C"/>
    <w:rsid w:val="00104732"/>
    <w:rsid w:val="00104CD0"/>
    <w:rsid w:val="001076CD"/>
    <w:rsid w:val="00110774"/>
    <w:rsid w:val="00112EF0"/>
    <w:rsid w:val="00120329"/>
    <w:rsid w:val="001206C4"/>
    <w:rsid w:val="00122F3D"/>
    <w:rsid w:val="0012310B"/>
    <w:rsid w:val="00124949"/>
    <w:rsid w:val="00125046"/>
    <w:rsid w:val="0012540D"/>
    <w:rsid w:val="00125C1E"/>
    <w:rsid w:val="0012638C"/>
    <w:rsid w:val="0012761C"/>
    <w:rsid w:val="00134990"/>
    <w:rsid w:val="00135FA2"/>
    <w:rsid w:val="00135FE3"/>
    <w:rsid w:val="001367B7"/>
    <w:rsid w:val="00136967"/>
    <w:rsid w:val="00136DD7"/>
    <w:rsid w:val="001374D5"/>
    <w:rsid w:val="0014493F"/>
    <w:rsid w:val="0014581B"/>
    <w:rsid w:val="001459F5"/>
    <w:rsid w:val="00146CD7"/>
    <w:rsid w:val="001534B3"/>
    <w:rsid w:val="00153BB3"/>
    <w:rsid w:val="00155752"/>
    <w:rsid w:val="00157A24"/>
    <w:rsid w:val="00157AEF"/>
    <w:rsid w:val="00160F98"/>
    <w:rsid w:val="00161758"/>
    <w:rsid w:val="00162AB8"/>
    <w:rsid w:val="00164436"/>
    <w:rsid w:val="00164C1B"/>
    <w:rsid w:val="00165932"/>
    <w:rsid w:val="00166290"/>
    <w:rsid w:val="001668AC"/>
    <w:rsid w:val="00167D37"/>
    <w:rsid w:val="001720CF"/>
    <w:rsid w:val="00173460"/>
    <w:rsid w:val="00175C0D"/>
    <w:rsid w:val="00175C47"/>
    <w:rsid w:val="001768B4"/>
    <w:rsid w:val="001778D6"/>
    <w:rsid w:val="00183528"/>
    <w:rsid w:val="00183A33"/>
    <w:rsid w:val="001878AA"/>
    <w:rsid w:val="00187A87"/>
    <w:rsid w:val="001903D3"/>
    <w:rsid w:val="00192670"/>
    <w:rsid w:val="00196B5F"/>
    <w:rsid w:val="001970A7"/>
    <w:rsid w:val="001970E3"/>
    <w:rsid w:val="0019713A"/>
    <w:rsid w:val="00197860"/>
    <w:rsid w:val="00197EDA"/>
    <w:rsid w:val="00197F38"/>
    <w:rsid w:val="001A1B02"/>
    <w:rsid w:val="001A2632"/>
    <w:rsid w:val="001A292A"/>
    <w:rsid w:val="001A2F81"/>
    <w:rsid w:val="001A3AB3"/>
    <w:rsid w:val="001A4244"/>
    <w:rsid w:val="001A5159"/>
    <w:rsid w:val="001A5AF1"/>
    <w:rsid w:val="001A63A4"/>
    <w:rsid w:val="001B00E3"/>
    <w:rsid w:val="001B0C2F"/>
    <w:rsid w:val="001B1764"/>
    <w:rsid w:val="001B18FE"/>
    <w:rsid w:val="001B2E3F"/>
    <w:rsid w:val="001B35A0"/>
    <w:rsid w:val="001B4AB0"/>
    <w:rsid w:val="001B4C31"/>
    <w:rsid w:val="001B4C47"/>
    <w:rsid w:val="001C0DAF"/>
    <w:rsid w:val="001C2AA6"/>
    <w:rsid w:val="001C3463"/>
    <w:rsid w:val="001C3CBC"/>
    <w:rsid w:val="001C42DA"/>
    <w:rsid w:val="001C6305"/>
    <w:rsid w:val="001C7D7E"/>
    <w:rsid w:val="001C7FA8"/>
    <w:rsid w:val="001D0323"/>
    <w:rsid w:val="001D1D89"/>
    <w:rsid w:val="001D2224"/>
    <w:rsid w:val="001D2E61"/>
    <w:rsid w:val="001D3526"/>
    <w:rsid w:val="001D3CF6"/>
    <w:rsid w:val="001D4529"/>
    <w:rsid w:val="001D474F"/>
    <w:rsid w:val="001D4A51"/>
    <w:rsid w:val="001D5EFD"/>
    <w:rsid w:val="001D79FB"/>
    <w:rsid w:val="001D7A52"/>
    <w:rsid w:val="001E1815"/>
    <w:rsid w:val="001E2416"/>
    <w:rsid w:val="001E4154"/>
    <w:rsid w:val="001E463E"/>
    <w:rsid w:val="001E5625"/>
    <w:rsid w:val="001E5F13"/>
    <w:rsid w:val="001E63B6"/>
    <w:rsid w:val="001E7BC3"/>
    <w:rsid w:val="001F6245"/>
    <w:rsid w:val="001F687F"/>
    <w:rsid w:val="001F6C68"/>
    <w:rsid w:val="001F6D3A"/>
    <w:rsid w:val="002053AC"/>
    <w:rsid w:val="0020618B"/>
    <w:rsid w:val="002067BF"/>
    <w:rsid w:val="00206E18"/>
    <w:rsid w:val="00211AE8"/>
    <w:rsid w:val="0021304A"/>
    <w:rsid w:val="00213F9F"/>
    <w:rsid w:val="00216046"/>
    <w:rsid w:val="00216C20"/>
    <w:rsid w:val="002171BF"/>
    <w:rsid w:val="002173DF"/>
    <w:rsid w:val="002207F9"/>
    <w:rsid w:val="00222BEE"/>
    <w:rsid w:val="00224190"/>
    <w:rsid w:val="00225968"/>
    <w:rsid w:val="002265AC"/>
    <w:rsid w:val="00230A21"/>
    <w:rsid w:val="00231953"/>
    <w:rsid w:val="002352A9"/>
    <w:rsid w:val="002412CC"/>
    <w:rsid w:val="00244D30"/>
    <w:rsid w:val="00244DA2"/>
    <w:rsid w:val="00246CE3"/>
    <w:rsid w:val="0024724F"/>
    <w:rsid w:val="002503BA"/>
    <w:rsid w:val="00250494"/>
    <w:rsid w:val="002523AD"/>
    <w:rsid w:val="00252AA6"/>
    <w:rsid w:val="00253E26"/>
    <w:rsid w:val="00261285"/>
    <w:rsid w:val="0026175A"/>
    <w:rsid w:val="00261837"/>
    <w:rsid w:val="00262B4E"/>
    <w:rsid w:val="00263227"/>
    <w:rsid w:val="00264FC4"/>
    <w:rsid w:val="00265E94"/>
    <w:rsid w:val="00266507"/>
    <w:rsid w:val="002729C1"/>
    <w:rsid w:val="00275217"/>
    <w:rsid w:val="00275239"/>
    <w:rsid w:val="0027562E"/>
    <w:rsid w:val="00276FE4"/>
    <w:rsid w:val="002805CD"/>
    <w:rsid w:val="00281918"/>
    <w:rsid w:val="00282BED"/>
    <w:rsid w:val="002847F2"/>
    <w:rsid w:val="00285511"/>
    <w:rsid w:val="00285992"/>
    <w:rsid w:val="00286831"/>
    <w:rsid w:val="00287C07"/>
    <w:rsid w:val="00290206"/>
    <w:rsid w:val="0029053A"/>
    <w:rsid w:val="00290A8D"/>
    <w:rsid w:val="0029191A"/>
    <w:rsid w:val="00292A84"/>
    <w:rsid w:val="00292A89"/>
    <w:rsid w:val="00293304"/>
    <w:rsid w:val="002949D2"/>
    <w:rsid w:val="0029589C"/>
    <w:rsid w:val="00295AE7"/>
    <w:rsid w:val="0029649A"/>
    <w:rsid w:val="00296C05"/>
    <w:rsid w:val="00297F0E"/>
    <w:rsid w:val="002A0D43"/>
    <w:rsid w:val="002A14D6"/>
    <w:rsid w:val="002A2E1D"/>
    <w:rsid w:val="002A5FE2"/>
    <w:rsid w:val="002A682F"/>
    <w:rsid w:val="002B04CB"/>
    <w:rsid w:val="002B06B7"/>
    <w:rsid w:val="002B1626"/>
    <w:rsid w:val="002B2218"/>
    <w:rsid w:val="002B4468"/>
    <w:rsid w:val="002B47F7"/>
    <w:rsid w:val="002B71D0"/>
    <w:rsid w:val="002C0BFC"/>
    <w:rsid w:val="002C2D8F"/>
    <w:rsid w:val="002C3A30"/>
    <w:rsid w:val="002C47A5"/>
    <w:rsid w:val="002C4B52"/>
    <w:rsid w:val="002C61DC"/>
    <w:rsid w:val="002C6D55"/>
    <w:rsid w:val="002D04BB"/>
    <w:rsid w:val="002D06AA"/>
    <w:rsid w:val="002D102A"/>
    <w:rsid w:val="002D3B0B"/>
    <w:rsid w:val="002D4A47"/>
    <w:rsid w:val="002D4CBA"/>
    <w:rsid w:val="002D520A"/>
    <w:rsid w:val="002D570C"/>
    <w:rsid w:val="002D6261"/>
    <w:rsid w:val="002D6B14"/>
    <w:rsid w:val="002D6F13"/>
    <w:rsid w:val="002D6F8B"/>
    <w:rsid w:val="002E08B1"/>
    <w:rsid w:val="002E1978"/>
    <w:rsid w:val="002E20B7"/>
    <w:rsid w:val="002E2542"/>
    <w:rsid w:val="002E3938"/>
    <w:rsid w:val="002E4AEF"/>
    <w:rsid w:val="002E6081"/>
    <w:rsid w:val="002E6BA9"/>
    <w:rsid w:val="002F010F"/>
    <w:rsid w:val="002F03FC"/>
    <w:rsid w:val="002F0B61"/>
    <w:rsid w:val="002F1C12"/>
    <w:rsid w:val="002F1E7D"/>
    <w:rsid w:val="002F250E"/>
    <w:rsid w:val="002F31FA"/>
    <w:rsid w:val="002F47AE"/>
    <w:rsid w:val="002F57C3"/>
    <w:rsid w:val="002F7CBC"/>
    <w:rsid w:val="00300B79"/>
    <w:rsid w:val="00301641"/>
    <w:rsid w:val="0030183A"/>
    <w:rsid w:val="00301E56"/>
    <w:rsid w:val="00302171"/>
    <w:rsid w:val="003059DA"/>
    <w:rsid w:val="00305E75"/>
    <w:rsid w:val="00306BE4"/>
    <w:rsid w:val="00306C56"/>
    <w:rsid w:val="00306FAB"/>
    <w:rsid w:val="00310EBD"/>
    <w:rsid w:val="00312448"/>
    <w:rsid w:val="003127E1"/>
    <w:rsid w:val="003132E5"/>
    <w:rsid w:val="003147AC"/>
    <w:rsid w:val="00314B60"/>
    <w:rsid w:val="003169C1"/>
    <w:rsid w:val="00317C32"/>
    <w:rsid w:val="00320415"/>
    <w:rsid w:val="00320CA2"/>
    <w:rsid w:val="00321207"/>
    <w:rsid w:val="00324968"/>
    <w:rsid w:val="00324AEB"/>
    <w:rsid w:val="00325195"/>
    <w:rsid w:val="0032577D"/>
    <w:rsid w:val="00325850"/>
    <w:rsid w:val="00326436"/>
    <w:rsid w:val="0032657B"/>
    <w:rsid w:val="00327A53"/>
    <w:rsid w:val="00327CC4"/>
    <w:rsid w:val="00330095"/>
    <w:rsid w:val="003300E6"/>
    <w:rsid w:val="00331364"/>
    <w:rsid w:val="00332DBF"/>
    <w:rsid w:val="0033307D"/>
    <w:rsid w:val="00334B57"/>
    <w:rsid w:val="003357F4"/>
    <w:rsid w:val="00336EDE"/>
    <w:rsid w:val="00336FA0"/>
    <w:rsid w:val="00337461"/>
    <w:rsid w:val="003376D4"/>
    <w:rsid w:val="00337CB2"/>
    <w:rsid w:val="00340E00"/>
    <w:rsid w:val="003419CD"/>
    <w:rsid w:val="00342215"/>
    <w:rsid w:val="003431B6"/>
    <w:rsid w:val="003438DC"/>
    <w:rsid w:val="00343B7F"/>
    <w:rsid w:val="00343BE6"/>
    <w:rsid w:val="0034441C"/>
    <w:rsid w:val="00344B86"/>
    <w:rsid w:val="003455B9"/>
    <w:rsid w:val="00347355"/>
    <w:rsid w:val="00347E33"/>
    <w:rsid w:val="00350311"/>
    <w:rsid w:val="00352591"/>
    <w:rsid w:val="003527DB"/>
    <w:rsid w:val="003534D5"/>
    <w:rsid w:val="00353A83"/>
    <w:rsid w:val="00355047"/>
    <w:rsid w:val="003562C4"/>
    <w:rsid w:val="00356B37"/>
    <w:rsid w:val="00357785"/>
    <w:rsid w:val="003577D3"/>
    <w:rsid w:val="003604D1"/>
    <w:rsid w:val="00361381"/>
    <w:rsid w:val="0036204A"/>
    <w:rsid w:val="003635EE"/>
    <w:rsid w:val="00363D58"/>
    <w:rsid w:val="00365900"/>
    <w:rsid w:val="003672A9"/>
    <w:rsid w:val="00374741"/>
    <w:rsid w:val="00375DE8"/>
    <w:rsid w:val="00376106"/>
    <w:rsid w:val="003804C0"/>
    <w:rsid w:val="0038098A"/>
    <w:rsid w:val="003826F6"/>
    <w:rsid w:val="00382E5F"/>
    <w:rsid w:val="0038387C"/>
    <w:rsid w:val="00384C23"/>
    <w:rsid w:val="003857A2"/>
    <w:rsid w:val="00385A58"/>
    <w:rsid w:val="003874A6"/>
    <w:rsid w:val="00390971"/>
    <w:rsid w:val="003917B0"/>
    <w:rsid w:val="00391B87"/>
    <w:rsid w:val="00391D45"/>
    <w:rsid w:val="003921B0"/>
    <w:rsid w:val="003940F8"/>
    <w:rsid w:val="003953CC"/>
    <w:rsid w:val="003966CB"/>
    <w:rsid w:val="003974A0"/>
    <w:rsid w:val="003A19D8"/>
    <w:rsid w:val="003A1ECC"/>
    <w:rsid w:val="003A227B"/>
    <w:rsid w:val="003A27A7"/>
    <w:rsid w:val="003A2CFA"/>
    <w:rsid w:val="003A4CE9"/>
    <w:rsid w:val="003A560B"/>
    <w:rsid w:val="003A6150"/>
    <w:rsid w:val="003A69D9"/>
    <w:rsid w:val="003A6EE6"/>
    <w:rsid w:val="003A7153"/>
    <w:rsid w:val="003B0303"/>
    <w:rsid w:val="003B0942"/>
    <w:rsid w:val="003B1B52"/>
    <w:rsid w:val="003B22FD"/>
    <w:rsid w:val="003B512D"/>
    <w:rsid w:val="003B5517"/>
    <w:rsid w:val="003B694C"/>
    <w:rsid w:val="003B7CF0"/>
    <w:rsid w:val="003C1598"/>
    <w:rsid w:val="003C2648"/>
    <w:rsid w:val="003C265E"/>
    <w:rsid w:val="003C2790"/>
    <w:rsid w:val="003C3F4D"/>
    <w:rsid w:val="003C4888"/>
    <w:rsid w:val="003C5BED"/>
    <w:rsid w:val="003C6335"/>
    <w:rsid w:val="003D1722"/>
    <w:rsid w:val="003D3814"/>
    <w:rsid w:val="003D424E"/>
    <w:rsid w:val="003D44C8"/>
    <w:rsid w:val="003D51CA"/>
    <w:rsid w:val="003D53CC"/>
    <w:rsid w:val="003D7E15"/>
    <w:rsid w:val="003E18C3"/>
    <w:rsid w:val="003E1A70"/>
    <w:rsid w:val="003E2F76"/>
    <w:rsid w:val="003E2F8A"/>
    <w:rsid w:val="003E3CE6"/>
    <w:rsid w:val="003E6655"/>
    <w:rsid w:val="003E7D7A"/>
    <w:rsid w:val="003E7DE3"/>
    <w:rsid w:val="003F376D"/>
    <w:rsid w:val="003F3948"/>
    <w:rsid w:val="003F3AB8"/>
    <w:rsid w:val="003F501F"/>
    <w:rsid w:val="003F5599"/>
    <w:rsid w:val="003F55E7"/>
    <w:rsid w:val="003F635D"/>
    <w:rsid w:val="003F671E"/>
    <w:rsid w:val="004005A2"/>
    <w:rsid w:val="00401BA8"/>
    <w:rsid w:val="00402011"/>
    <w:rsid w:val="004039BE"/>
    <w:rsid w:val="004045DC"/>
    <w:rsid w:val="004049FC"/>
    <w:rsid w:val="004050A9"/>
    <w:rsid w:val="004050D1"/>
    <w:rsid w:val="00406E9F"/>
    <w:rsid w:val="0040723E"/>
    <w:rsid w:val="00412B0B"/>
    <w:rsid w:val="0041369C"/>
    <w:rsid w:val="00415176"/>
    <w:rsid w:val="00415A92"/>
    <w:rsid w:val="00417638"/>
    <w:rsid w:val="00420405"/>
    <w:rsid w:val="0042085E"/>
    <w:rsid w:val="00421365"/>
    <w:rsid w:val="004221AC"/>
    <w:rsid w:val="00422371"/>
    <w:rsid w:val="0042396A"/>
    <w:rsid w:val="00423FAC"/>
    <w:rsid w:val="004241FC"/>
    <w:rsid w:val="00424B69"/>
    <w:rsid w:val="004250B8"/>
    <w:rsid w:val="004252EA"/>
    <w:rsid w:val="00427313"/>
    <w:rsid w:val="00427E51"/>
    <w:rsid w:val="004303C5"/>
    <w:rsid w:val="004315BA"/>
    <w:rsid w:val="00432154"/>
    <w:rsid w:val="004325B6"/>
    <w:rsid w:val="00432DAE"/>
    <w:rsid w:val="00433AB7"/>
    <w:rsid w:val="00433E0D"/>
    <w:rsid w:val="00434073"/>
    <w:rsid w:val="00434E13"/>
    <w:rsid w:val="00440588"/>
    <w:rsid w:val="00440952"/>
    <w:rsid w:val="00440FF9"/>
    <w:rsid w:val="0044331E"/>
    <w:rsid w:val="00445B0D"/>
    <w:rsid w:val="00445C7D"/>
    <w:rsid w:val="00447A19"/>
    <w:rsid w:val="00447CF7"/>
    <w:rsid w:val="004513A4"/>
    <w:rsid w:val="0045365E"/>
    <w:rsid w:val="004540F8"/>
    <w:rsid w:val="004548DE"/>
    <w:rsid w:val="00455C53"/>
    <w:rsid w:val="004566CD"/>
    <w:rsid w:val="00457D2C"/>
    <w:rsid w:val="00460C51"/>
    <w:rsid w:val="0046176C"/>
    <w:rsid w:val="00463084"/>
    <w:rsid w:val="004631A5"/>
    <w:rsid w:val="00463946"/>
    <w:rsid w:val="004649D1"/>
    <w:rsid w:val="0046611C"/>
    <w:rsid w:val="0046733B"/>
    <w:rsid w:val="00470241"/>
    <w:rsid w:val="00470503"/>
    <w:rsid w:val="00473D7E"/>
    <w:rsid w:val="0047452C"/>
    <w:rsid w:val="0048082C"/>
    <w:rsid w:val="00480A9D"/>
    <w:rsid w:val="004819CF"/>
    <w:rsid w:val="00482B32"/>
    <w:rsid w:val="004874B2"/>
    <w:rsid w:val="00487A98"/>
    <w:rsid w:val="0049075C"/>
    <w:rsid w:val="00490D84"/>
    <w:rsid w:val="00491719"/>
    <w:rsid w:val="00492BBD"/>
    <w:rsid w:val="00493DC0"/>
    <w:rsid w:val="0049626C"/>
    <w:rsid w:val="004972B8"/>
    <w:rsid w:val="00497827"/>
    <w:rsid w:val="00497BD4"/>
    <w:rsid w:val="00497E3D"/>
    <w:rsid w:val="004A18E5"/>
    <w:rsid w:val="004A1924"/>
    <w:rsid w:val="004A1B57"/>
    <w:rsid w:val="004A266A"/>
    <w:rsid w:val="004A4418"/>
    <w:rsid w:val="004A532F"/>
    <w:rsid w:val="004A7EC1"/>
    <w:rsid w:val="004B1563"/>
    <w:rsid w:val="004B1AFB"/>
    <w:rsid w:val="004B27A8"/>
    <w:rsid w:val="004B3F6C"/>
    <w:rsid w:val="004B49D9"/>
    <w:rsid w:val="004B6B6B"/>
    <w:rsid w:val="004B720A"/>
    <w:rsid w:val="004C03DE"/>
    <w:rsid w:val="004C5072"/>
    <w:rsid w:val="004C5DED"/>
    <w:rsid w:val="004C5F81"/>
    <w:rsid w:val="004C6B30"/>
    <w:rsid w:val="004C79E4"/>
    <w:rsid w:val="004D075F"/>
    <w:rsid w:val="004D4A4D"/>
    <w:rsid w:val="004D59DC"/>
    <w:rsid w:val="004D77DB"/>
    <w:rsid w:val="004D7EFE"/>
    <w:rsid w:val="004E015E"/>
    <w:rsid w:val="004E0E68"/>
    <w:rsid w:val="004E643B"/>
    <w:rsid w:val="004E69FD"/>
    <w:rsid w:val="004E6ED1"/>
    <w:rsid w:val="004E73C4"/>
    <w:rsid w:val="004E7D43"/>
    <w:rsid w:val="004F07FE"/>
    <w:rsid w:val="004F1C5A"/>
    <w:rsid w:val="004F1C98"/>
    <w:rsid w:val="004F2D54"/>
    <w:rsid w:val="004F3597"/>
    <w:rsid w:val="004F38A4"/>
    <w:rsid w:val="004F3ED9"/>
    <w:rsid w:val="004F4005"/>
    <w:rsid w:val="004F467D"/>
    <w:rsid w:val="004F6CBB"/>
    <w:rsid w:val="004F70EF"/>
    <w:rsid w:val="004F743A"/>
    <w:rsid w:val="004F7872"/>
    <w:rsid w:val="004F7C97"/>
    <w:rsid w:val="00501E55"/>
    <w:rsid w:val="00501E6C"/>
    <w:rsid w:val="005021F8"/>
    <w:rsid w:val="0050277C"/>
    <w:rsid w:val="005046A6"/>
    <w:rsid w:val="00504DCD"/>
    <w:rsid w:val="00505D93"/>
    <w:rsid w:val="00511122"/>
    <w:rsid w:val="00511F3A"/>
    <w:rsid w:val="00512A00"/>
    <w:rsid w:val="00512E7C"/>
    <w:rsid w:val="0051300A"/>
    <w:rsid w:val="00513A8B"/>
    <w:rsid w:val="00514BEB"/>
    <w:rsid w:val="00515144"/>
    <w:rsid w:val="005173F0"/>
    <w:rsid w:val="00517861"/>
    <w:rsid w:val="00520787"/>
    <w:rsid w:val="005209C2"/>
    <w:rsid w:val="00521143"/>
    <w:rsid w:val="00521268"/>
    <w:rsid w:val="00521495"/>
    <w:rsid w:val="0052150F"/>
    <w:rsid w:val="00521EED"/>
    <w:rsid w:val="00523C02"/>
    <w:rsid w:val="005245D0"/>
    <w:rsid w:val="00524BE6"/>
    <w:rsid w:val="005256F2"/>
    <w:rsid w:val="00527205"/>
    <w:rsid w:val="005276CE"/>
    <w:rsid w:val="00531965"/>
    <w:rsid w:val="00532877"/>
    <w:rsid w:val="00532EA9"/>
    <w:rsid w:val="0053321A"/>
    <w:rsid w:val="00533ADC"/>
    <w:rsid w:val="00534272"/>
    <w:rsid w:val="00534FFA"/>
    <w:rsid w:val="0053582B"/>
    <w:rsid w:val="00535A1E"/>
    <w:rsid w:val="00536A6B"/>
    <w:rsid w:val="00537475"/>
    <w:rsid w:val="00540089"/>
    <w:rsid w:val="00540AEA"/>
    <w:rsid w:val="0054160C"/>
    <w:rsid w:val="00542304"/>
    <w:rsid w:val="005425BF"/>
    <w:rsid w:val="00544673"/>
    <w:rsid w:val="00544F91"/>
    <w:rsid w:val="005463F3"/>
    <w:rsid w:val="00547D55"/>
    <w:rsid w:val="00550461"/>
    <w:rsid w:val="00551570"/>
    <w:rsid w:val="005522B1"/>
    <w:rsid w:val="00552CBD"/>
    <w:rsid w:val="00554E87"/>
    <w:rsid w:val="005551E4"/>
    <w:rsid w:val="0055532C"/>
    <w:rsid w:val="00556297"/>
    <w:rsid w:val="005564AA"/>
    <w:rsid w:val="005569C3"/>
    <w:rsid w:val="00556D8E"/>
    <w:rsid w:val="00557BCC"/>
    <w:rsid w:val="00560077"/>
    <w:rsid w:val="00560D76"/>
    <w:rsid w:val="0056132F"/>
    <w:rsid w:val="005617F5"/>
    <w:rsid w:val="005624CD"/>
    <w:rsid w:val="00562B21"/>
    <w:rsid w:val="00564257"/>
    <w:rsid w:val="00564711"/>
    <w:rsid w:val="00564AA7"/>
    <w:rsid w:val="00565FE6"/>
    <w:rsid w:val="005678F2"/>
    <w:rsid w:val="00567F4C"/>
    <w:rsid w:val="00570863"/>
    <w:rsid w:val="00570BFF"/>
    <w:rsid w:val="00570EB9"/>
    <w:rsid w:val="0057253B"/>
    <w:rsid w:val="00572778"/>
    <w:rsid w:val="005734B1"/>
    <w:rsid w:val="00577BDC"/>
    <w:rsid w:val="0058011E"/>
    <w:rsid w:val="00581DB6"/>
    <w:rsid w:val="00585510"/>
    <w:rsid w:val="005856F9"/>
    <w:rsid w:val="005869AA"/>
    <w:rsid w:val="0058791B"/>
    <w:rsid w:val="00587AF5"/>
    <w:rsid w:val="00591C2E"/>
    <w:rsid w:val="005937E3"/>
    <w:rsid w:val="00593D91"/>
    <w:rsid w:val="00596932"/>
    <w:rsid w:val="00597477"/>
    <w:rsid w:val="00597733"/>
    <w:rsid w:val="005A0D92"/>
    <w:rsid w:val="005A211F"/>
    <w:rsid w:val="005A217E"/>
    <w:rsid w:val="005A23D1"/>
    <w:rsid w:val="005A244B"/>
    <w:rsid w:val="005A2508"/>
    <w:rsid w:val="005A387E"/>
    <w:rsid w:val="005A411D"/>
    <w:rsid w:val="005A6958"/>
    <w:rsid w:val="005A6CC8"/>
    <w:rsid w:val="005A7DE9"/>
    <w:rsid w:val="005B24B7"/>
    <w:rsid w:val="005B2509"/>
    <w:rsid w:val="005B4263"/>
    <w:rsid w:val="005B67B0"/>
    <w:rsid w:val="005B7E4F"/>
    <w:rsid w:val="005C135B"/>
    <w:rsid w:val="005C1C4D"/>
    <w:rsid w:val="005C34CB"/>
    <w:rsid w:val="005C3F07"/>
    <w:rsid w:val="005C4B95"/>
    <w:rsid w:val="005C56B1"/>
    <w:rsid w:val="005C5B19"/>
    <w:rsid w:val="005C6B88"/>
    <w:rsid w:val="005D0498"/>
    <w:rsid w:val="005D0827"/>
    <w:rsid w:val="005D1908"/>
    <w:rsid w:val="005D24C1"/>
    <w:rsid w:val="005D293C"/>
    <w:rsid w:val="005D32E8"/>
    <w:rsid w:val="005D36A4"/>
    <w:rsid w:val="005D53D5"/>
    <w:rsid w:val="005D575C"/>
    <w:rsid w:val="005D78D8"/>
    <w:rsid w:val="005D7E3D"/>
    <w:rsid w:val="005D7E5E"/>
    <w:rsid w:val="005E198A"/>
    <w:rsid w:val="005E3AAA"/>
    <w:rsid w:val="005E4F86"/>
    <w:rsid w:val="005E6061"/>
    <w:rsid w:val="005E63BC"/>
    <w:rsid w:val="005E7C5C"/>
    <w:rsid w:val="005E7FE6"/>
    <w:rsid w:val="005F04D5"/>
    <w:rsid w:val="005F5366"/>
    <w:rsid w:val="005F6382"/>
    <w:rsid w:val="005F77BE"/>
    <w:rsid w:val="006002F5"/>
    <w:rsid w:val="00600D43"/>
    <w:rsid w:val="006016E6"/>
    <w:rsid w:val="00601FCA"/>
    <w:rsid w:val="006022DA"/>
    <w:rsid w:val="0060252C"/>
    <w:rsid w:val="00603720"/>
    <w:rsid w:val="00604805"/>
    <w:rsid w:val="00604D91"/>
    <w:rsid w:val="00605B2A"/>
    <w:rsid w:val="00605F4E"/>
    <w:rsid w:val="00607AC3"/>
    <w:rsid w:val="00607F28"/>
    <w:rsid w:val="00610078"/>
    <w:rsid w:val="006100FF"/>
    <w:rsid w:val="006109A0"/>
    <w:rsid w:val="006117A7"/>
    <w:rsid w:val="00614795"/>
    <w:rsid w:val="00615898"/>
    <w:rsid w:val="00616136"/>
    <w:rsid w:val="0061640C"/>
    <w:rsid w:val="00616EE8"/>
    <w:rsid w:val="006175DC"/>
    <w:rsid w:val="006178B1"/>
    <w:rsid w:val="00617FD3"/>
    <w:rsid w:val="006222A5"/>
    <w:rsid w:val="0062393B"/>
    <w:rsid w:val="00624C28"/>
    <w:rsid w:val="006250BC"/>
    <w:rsid w:val="00626647"/>
    <w:rsid w:val="0062748A"/>
    <w:rsid w:val="0063101D"/>
    <w:rsid w:val="006318FA"/>
    <w:rsid w:val="00633C2E"/>
    <w:rsid w:val="00634876"/>
    <w:rsid w:val="00637488"/>
    <w:rsid w:val="00637E79"/>
    <w:rsid w:val="006405CE"/>
    <w:rsid w:val="00641370"/>
    <w:rsid w:val="00642707"/>
    <w:rsid w:val="00643136"/>
    <w:rsid w:val="00644B94"/>
    <w:rsid w:val="00645294"/>
    <w:rsid w:val="0064618B"/>
    <w:rsid w:val="00646304"/>
    <w:rsid w:val="00646BD6"/>
    <w:rsid w:val="006501DB"/>
    <w:rsid w:val="00650DC3"/>
    <w:rsid w:val="006519D4"/>
    <w:rsid w:val="00651A96"/>
    <w:rsid w:val="0065335B"/>
    <w:rsid w:val="00653701"/>
    <w:rsid w:val="0065429C"/>
    <w:rsid w:val="006559B7"/>
    <w:rsid w:val="006609B9"/>
    <w:rsid w:val="00660DDC"/>
    <w:rsid w:val="00660F5D"/>
    <w:rsid w:val="00661E4C"/>
    <w:rsid w:val="00662A0A"/>
    <w:rsid w:val="00662B23"/>
    <w:rsid w:val="00663FBB"/>
    <w:rsid w:val="00664147"/>
    <w:rsid w:val="00664556"/>
    <w:rsid w:val="00665C65"/>
    <w:rsid w:val="00666856"/>
    <w:rsid w:val="0067020C"/>
    <w:rsid w:val="00670A1D"/>
    <w:rsid w:val="006741DC"/>
    <w:rsid w:val="0067662A"/>
    <w:rsid w:val="00676922"/>
    <w:rsid w:val="00676CB3"/>
    <w:rsid w:val="006800D1"/>
    <w:rsid w:val="0068055C"/>
    <w:rsid w:val="006807AE"/>
    <w:rsid w:val="00680CEF"/>
    <w:rsid w:val="00681060"/>
    <w:rsid w:val="006811AF"/>
    <w:rsid w:val="0068215F"/>
    <w:rsid w:val="006827F5"/>
    <w:rsid w:val="00682EBF"/>
    <w:rsid w:val="00684257"/>
    <w:rsid w:val="00684FE5"/>
    <w:rsid w:val="006857D6"/>
    <w:rsid w:val="00686589"/>
    <w:rsid w:val="0069031B"/>
    <w:rsid w:val="006918DE"/>
    <w:rsid w:val="00691CF6"/>
    <w:rsid w:val="006929CF"/>
    <w:rsid w:val="00692B53"/>
    <w:rsid w:val="00693C91"/>
    <w:rsid w:val="006951CB"/>
    <w:rsid w:val="00695600"/>
    <w:rsid w:val="00697A1C"/>
    <w:rsid w:val="006A026D"/>
    <w:rsid w:val="006A1186"/>
    <w:rsid w:val="006A197F"/>
    <w:rsid w:val="006A19D4"/>
    <w:rsid w:val="006A2239"/>
    <w:rsid w:val="006A2467"/>
    <w:rsid w:val="006A27EB"/>
    <w:rsid w:val="006A30B9"/>
    <w:rsid w:val="006A3D2B"/>
    <w:rsid w:val="006A57AF"/>
    <w:rsid w:val="006A616F"/>
    <w:rsid w:val="006A7254"/>
    <w:rsid w:val="006A739B"/>
    <w:rsid w:val="006B020D"/>
    <w:rsid w:val="006B0F11"/>
    <w:rsid w:val="006B1C5D"/>
    <w:rsid w:val="006B39F4"/>
    <w:rsid w:val="006B488E"/>
    <w:rsid w:val="006B72EE"/>
    <w:rsid w:val="006C24B7"/>
    <w:rsid w:val="006C2DD3"/>
    <w:rsid w:val="006C3144"/>
    <w:rsid w:val="006C3AE3"/>
    <w:rsid w:val="006C4801"/>
    <w:rsid w:val="006C4A2F"/>
    <w:rsid w:val="006C4C6B"/>
    <w:rsid w:val="006C5B70"/>
    <w:rsid w:val="006C69F8"/>
    <w:rsid w:val="006C7366"/>
    <w:rsid w:val="006C7616"/>
    <w:rsid w:val="006C7D56"/>
    <w:rsid w:val="006D0EA0"/>
    <w:rsid w:val="006D134A"/>
    <w:rsid w:val="006D3D5B"/>
    <w:rsid w:val="006D3FCA"/>
    <w:rsid w:val="006D403D"/>
    <w:rsid w:val="006D4828"/>
    <w:rsid w:val="006D4A59"/>
    <w:rsid w:val="006D4B82"/>
    <w:rsid w:val="006D59EC"/>
    <w:rsid w:val="006D6054"/>
    <w:rsid w:val="006D6B31"/>
    <w:rsid w:val="006D7102"/>
    <w:rsid w:val="006D7F82"/>
    <w:rsid w:val="006E0E52"/>
    <w:rsid w:val="006E1904"/>
    <w:rsid w:val="006E48C0"/>
    <w:rsid w:val="006E670A"/>
    <w:rsid w:val="006E77CB"/>
    <w:rsid w:val="006E7BDD"/>
    <w:rsid w:val="006E7E7D"/>
    <w:rsid w:val="006F0A07"/>
    <w:rsid w:val="006F0A76"/>
    <w:rsid w:val="006F1ACD"/>
    <w:rsid w:val="006F266F"/>
    <w:rsid w:val="006F2BF8"/>
    <w:rsid w:val="006F3238"/>
    <w:rsid w:val="006F4612"/>
    <w:rsid w:val="006F4778"/>
    <w:rsid w:val="006F49A0"/>
    <w:rsid w:val="006F5473"/>
    <w:rsid w:val="006F616F"/>
    <w:rsid w:val="006F6930"/>
    <w:rsid w:val="006F6B6D"/>
    <w:rsid w:val="006F7E50"/>
    <w:rsid w:val="007000B0"/>
    <w:rsid w:val="00700843"/>
    <w:rsid w:val="00700BA4"/>
    <w:rsid w:val="00701D00"/>
    <w:rsid w:val="00701FCC"/>
    <w:rsid w:val="00703796"/>
    <w:rsid w:val="00703B26"/>
    <w:rsid w:val="0070486B"/>
    <w:rsid w:val="00704C28"/>
    <w:rsid w:val="00704E23"/>
    <w:rsid w:val="00707A99"/>
    <w:rsid w:val="00711058"/>
    <w:rsid w:val="007133F4"/>
    <w:rsid w:val="007135C7"/>
    <w:rsid w:val="00714C9D"/>
    <w:rsid w:val="007159D5"/>
    <w:rsid w:val="0071687F"/>
    <w:rsid w:val="00716DB5"/>
    <w:rsid w:val="007171A4"/>
    <w:rsid w:val="00721114"/>
    <w:rsid w:val="007212DB"/>
    <w:rsid w:val="0072246E"/>
    <w:rsid w:val="007240BA"/>
    <w:rsid w:val="007249FE"/>
    <w:rsid w:val="00724A28"/>
    <w:rsid w:val="00724FEE"/>
    <w:rsid w:val="00727E38"/>
    <w:rsid w:val="007305FC"/>
    <w:rsid w:val="00733820"/>
    <w:rsid w:val="007351DE"/>
    <w:rsid w:val="00737B4D"/>
    <w:rsid w:val="007417F3"/>
    <w:rsid w:val="00742095"/>
    <w:rsid w:val="007427D1"/>
    <w:rsid w:val="00743CE0"/>
    <w:rsid w:val="00744191"/>
    <w:rsid w:val="0074497C"/>
    <w:rsid w:val="00745435"/>
    <w:rsid w:val="00745D54"/>
    <w:rsid w:val="00746360"/>
    <w:rsid w:val="007466BA"/>
    <w:rsid w:val="007479DB"/>
    <w:rsid w:val="007507E7"/>
    <w:rsid w:val="00751595"/>
    <w:rsid w:val="00752B70"/>
    <w:rsid w:val="00752DFA"/>
    <w:rsid w:val="00754F53"/>
    <w:rsid w:val="0075523A"/>
    <w:rsid w:val="00755CD6"/>
    <w:rsid w:val="00755DE9"/>
    <w:rsid w:val="0075688F"/>
    <w:rsid w:val="00756C35"/>
    <w:rsid w:val="00760026"/>
    <w:rsid w:val="00764A82"/>
    <w:rsid w:val="00765B12"/>
    <w:rsid w:val="00766775"/>
    <w:rsid w:val="00770100"/>
    <w:rsid w:val="00770C4C"/>
    <w:rsid w:val="00771222"/>
    <w:rsid w:val="007721FD"/>
    <w:rsid w:val="0077303B"/>
    <w:rsid w:val="0077327F"/>
    <w:rsid w:val="00773932"/>
    <w:rsid w:val="00773CC7"/>
    <w:rsid w:val="00774616"/>
    <w:rsid w:val="00777858"/>
    <w:rsid w:val="00777EA9"/>
    <w:rsid w:val="00780176"/>
    <w:rsid w:val="007815A5"/>
    <w:rsid w:val="007825D6"/>
    <w:rsid w:val="00783FA8"/>
    <w:rsid w:val="00785C4B"/>
    <w:rsid w:val="00787C27"/>
    <w:rsid w:val="0079228C"/>
    <w:rsid w:val="007925E9"/>
    <w:rsid w:val="00794A67"/>
    <w:rsid w:val="00794AFA"/>
    <w:rsid w:val="0079606B"/>
    <w:rsid w:val="00796292"/>
    <w:rsid w:val="00796FC9"/>
    <w:rsid w:val="00797C63"/>
    <w:rsid w:val="00797D07"/>
    <w:rsid w:val="00797EC7"/>
    <w:rsid w:val="007A1508"/>
    <w:rsid w:val="007A2C56"/>
    <w:rsid w:val="007A2CA1"/>
    <w:rsid w:val="007A35BF"/>
    <w:rsid w:val="007A418C"/>
    <w:rsid w:val="007A5F9D"/>
    <w:rsid w:val="007A6196"/>
    <w:rsid w:val="007A6644"/>
    <w:rsid w:val="007A6977"/>
    <w:rsid w:val="007A6F59"/>
    <w:rsid w:val="007A763B"/>
    <w:rsid w:val="007B1CAC"/>
    <w:rsid w:val="007B1D01"/>
    <w:rsid w:val="007B740C"/>
    <w:rsid w:val="007C07E5"/>
    <w:rsid w:val="007C2788"/>
    <w:rsid w:val="007C2B2B"/>
    <w:rsid w:val="007C2F7E"/>
    <w:rsid w:val="007C382B"/>
    <w:rsid w:val="007C3F3E"/>
    <w:rsid w:val="007C44D6"/>
    <w:rsid w:val="007C66E6"/>
    <w:rsid w:val="007C6B14"/>
    <w:rsid w:val="007C7634"/>
    <w:rsid w:val="007D01FC"/>
    <w:rsid w:val="007D157B"/>
    <w:rsid w:val="007D1BD7"/>
    <w:rsid w:val="007D34C3"/>
    <w:rsid w:val="007D3C93"/>
    <w:rsid w:val="007D3F7C"/>
    <w:rsid w:val="007D441B"/>
    <w:rsid w:val="007D59A7"/>
    <w:rsid w:val="007D6692"/>
    <w:rsid w:val="007D7D2C"/>
    <w:rsid w:val="007E0009"/>
    <w:rsid w:val="007E1476"/>
    <w:rsid w:val="007E1C24"/>
    <w:rsid w:val="007E2D35"/>
    <w:rsid w:val="007E3A8A"/>
    <w:rsid w:val="007E41B0"/>
    <w:rsid w:val="007E489C"/>
    <w:rsid w:val="007E4925"/>
    <w:rsid w:val="007E5BE3"/>
    <w:rsid w:val="007E5FC3"/>
    <w:rsid w:val="007E63D5"/>
    <w:rsid w:val="007E6AD7"/>
    <w:rsid w:val="007F0CA1"/>
    <w:rsid w:val="007F507D"/>
    <w:rsid w:val="007F58F9"/>
    <w:rsid w:val="00800932"/>
    <w:rsid w:val="00800D1D"/>
    <w:rsid w:val="00801386"/>
    <w:rsid w:val="00802063"/>
    <w:rsid w:val="00802C88"/>
    <w:rsid w:val="00802FF6"/>
    <w:rsid w:val="008034F1"/>
    <w:rsid w:val="008043EA"/>
    <w:rsid w:val="008050DB"/>
    <w:rsid w:val="008052EC"/>
    <w:rsid w:val="008064FA"/>
    <w:rsid w:val="0080704E"/>
    <w:rsid w:val="00810A1F"/>
    <w:rsid w:val="0081199C"/>
    <w:rsid w:val="00811BFD"/>
    <w:rsid w:val="00811FFD"/>
    <w:rsid w:val="008121FA"/>
    <w:rsid w:val="00814862"/>
    <w:rsid w:val="008157F0"/>
    <w:rsid w:val="008159F7"/>
    <w:rsid w:val="00816FA9"/>
    <w:rsid w:val="0081769D"/>
    <w:rsid w:val="0082035B"/>
    <w:rsid w:val="008204E3"/>
    <w:rsid w:val="008208F7"/>
    <w:rsid w:val="0082095E"/>
    <w:rsid w:val="008209C1"/>
    <w:rsid w:val="00822514"/>
    <w:rsid w:val="0082262D"/>
    <w:rsid w:val="0082593B"/>
    <w:rsid w:val="00825FFB"/>
    <w:rsid w:val="00830E50"/>
    <w:rsid w:val="008313C2"/>
    <w:rsid w:val="0083332F"/>
    <w:rsid w:val="008333A4"/>
    <w:rsid w:val="0083388D"/>
    <w:rsid w:val="0083403B"/>
    <w:rsid w:val="00834DC5"/>
    <w:rsid w:val="008354B0"/>
    <w:rsid w:val="00835661"/>
    <w:rsid w:val="008365B5"/>
    <w:rsid w:val="00836976"/>
    <w:rsid w:val="00837BF2"/>
    <w:rsid w:val="0084212E"/>
    <w:rsid w:val="008437EE"/>
    <w:rsid w:val="00843EFF"/>
    <w:rsid w:val="00844A41"/>
    <w:rsid w:val="00844E22"/>
    <w:rsid w:val="00844E96"/>
    <w:rsid w:val="00844ED0"/>
    <w:rsid w:val="00845095"/>
    <w:rsid w:val="00845C8D"/>
    <w:rsid w:val="00847C2C"/>
    <w:rsid w:val="00847E5D"/>
    <w:rsid w:val="00850091"/>
    <w:rsid w:val="00850360"/>
    <w:rsid w:val="00850814"/>
    <w:rsid w:val="00850E1D"/>
    <w:rsid w:val="0085106C"/>
    <w:rsid w:val="008510B0"/>
    <w:rsid w:val="0085268C"/>
    <w:rsid w:val="00852E06"/>
    <w:rsid w:val="0085346A"/>
    <w:rsid w:val="00853CDF"/>
    <w:rsid w:val="00853F9D"/>
    <w:rsid w:val="008540BD"/>
    <w:rsid w:val="00854C7B"/>
    <w:rsid w:val="008550D7"/>
    <w:rsid w:val="00855591"/>
    <w:rsid w:val="0085568F"/>
    <w:rsid w:val="0085709F"/>
    <w:rsid w:val="008570F6"/>
    <w:rsid w:val="008619EF"/>
    <w:rsid w:val="00861A7D"/>
    <w:rsid w:val="00862DF9"/>
    <w:rsid w:val="0086337E"/>
    <w:rsid w:val="00863B5C"/>
    <w:rsid w:val="00864D8C"/>
    <w:rsid w:val="00866A22"/>
    <w:rsid w:val="00867D90"/>
    <w:rsid w:val="00870E39"/>
    <w:rsid w:val="008745B8"/>
    <w:rsid w:val="00874C10"/>
    <w:rsid w:val="00874D36"/>
    <w:rsid w:val="008762CF"/>
    <w:rsid w:val="00877437"/>
    <w:rsid w:val="008809D5"/>
    <w:rsid w:val="00880E9F"/>
    <w:rsid w:val="00880EA7"/>
    <w:rsid w:val="0088147E"/>
    <w:rsid w:val="00881DBB"/>
    <w:rsid w:val="00883E87"/>
    <w:rsid w:val="008856ED"/>
    <w:rsid w:val="00885D31"/>
    <w:rsid w:val="00887004"/>
    <w:rsid w:val="00887408"/>
    <w:rsid w:val="008874AA"/>
    <w:rsid w:val="0089078D"/>
    <w:rsid w:val="008915D5"/>
    <w:rsid w:val="00891B6C"/>
    <w:rsid w:val="008932C7"/>
    <w:rsid w:val="008941E7"/>
    <w:rsid w:val="00895079"/>
    <w:rsid w:val="00896116"/>
    <w:rsid w:val="0089612A"/>
    <w:rsid w:val="00896A1E"/>
    <w:rsid w:val="0089767D"/>
    <w:rsid w:val="008A019F"/>
    <w:rsid w:val="008A35AF"/>
    <w:rsid w:val="008A693B"/>
    <w:rsid w:val="008A7718"/>
    <w:rsid w:val="008A7A1D"/>
    <w:rsid w:val="008B0F76"/>
    <w:rsid w:val="008B18CD"/>
    <w:rsid w:val="008B235D"/>
    <w:rsid w:val="008B27C7"/>
    <w:rsid w:val="008B2E0A"/>
    <w:rsid w:val="008B2EAC"/>
    <w:rsid w:val="008B39C9"/>
    <w:rsid w:val="008B3E36"/>
    <w:rsid w:val="008B6C31"/>
    <w:rsid w:val="008B703B"/>
    <w:rsid w:val="008B7415"/>
    <w:rsid w:val="008C2224"/>
    <w:rsid w:val="008C2601"/>
    <w:rsid w:val="008C268F"/>
    <w:rsid w:val="008C2AAE"/>
    <w:rsid w:val="008C43B0"/>
    <w:rsid w:val="008C7B1F"/>
    <w:rsid w:val="008D15BF"/>
    <w:rsid w:val="008D1DD6"/>
    <w:rsid w:val="008D2239"/>
    <w:rsid w:val="008D2EB0"/>
    <w:rsid w:val="008D6001"/>
    <w:rsid w:val="008D731B"/>
    <w:rsid w:val="008E358F"/>
    <w:rsid w:val="008E3DAE"/>
    <w:rsid w:val="008E3F74"/>
    <w:rsid w:val="008E4A69"/>
    <w:rsid w:val="008E6A1D"/>
    <w:rsid w:val="008E6FA3"/>
    <w:rsid w:val="008E7457"/>
    <w:rsid w:val="008F0120"/>
    <w:rsid w:val="008F01C6"/>
    <w:rsid w:val="008F5102"/>
    <w:rsid w:val="008F69A8"/>
    <w:rsid w:val="008F7C8E"/>
    <w:rsid w:val="00900444"/>
    <w:rsid w:val="00900505"/>
    <w:rsid w:val="00901847"/>
    <w:rsid w:val="00901955"/>
    <w:rsid w:val="009048FF"/>
    <w:rsid w:val="0090597D"/>
    <w:rsid w:val="0090627B"/>
    <w:rsid w:val="009113B1"/>
    <w:rsid w:val="00911C33"/>
    <w:rsid w:val="009120B4"/>
    <w:rsid w:val="00912249"/>
    <w:rsid w:val="009133AE"/>
    <w:rsid w:val="009137D4"/>
    <w:rsid w:val="009139B6"/>
    <w:rsid w:val="00913DFD"/>
    <w:rsid w:val="009161AA"/>
    <w:rsid w:val="00916AF7"/>
    <w:rsid w:val="00916D6E"/>
    <w:rsid w:val="00917A4B"/>
    <w:rsid w:val="00917BF6"/>
    <w:rsid w:val="00920998"/>
    <w:rsid w:val="00920E9D"/>
    <w:rsid w:val="00924E49"/>
    <w:rsid w:val="009265AD"/>
    <w:rsid w:val="0093165E"/>
    <w:rsid w:val="009321F8"/>
    <w:rsid w:val="009368B1"/>
    <w:rsid w:val="00940D3F"/>
    <w:rsid w:val="009410DF"/>
    <w:rsid w:val="00941662"/>
    <w:rsid w:val="0094479C"/>
    <w:rsid w:val="00946109"/>
    <w:rsid w:val="009465AF"/>
    <w:rsid w:val="00946A19"/>
    <w:rsid w:val="009475BD"/>
    <w:rsid w:val="009476FF"/>
    <w:rsid w:val="00947803"/>
    <w:rsid w:val="00947D23"/>
    <w:rsid w:val="00950836"/>
    <w:rsid w:val="00951C01"/>
    <w:rsid w:val="0095395A"/>
    <w:rsid w:val="009577F8"/>
    <w:rsid w:val="00957F42"/>
    <w:rsid w:val="009612D1"/>
    <w:rsid w:val="009612DA"/>
    <w:rsid w:val="00961781"/>
    <w:rsid w:val="00961D94"/>
    <w:rsid w:val="0096548D"/>
    <w:rsid w:val="00965FAB"/>
    <w:rsid w:val="00966336"/>
    <w:rsid w:val="0096656F"/>
    <w:rsid w:val="00970E0F"/>
    <w:rsid w:val="0097190B"/>
    <w:rsid w:val="0097406A"/>
    <w:rsid w:val="00975EF4"/>
    <w:rsid w:val="00981064"/>
    <w:rsid w:val="009816EE"/>
    <w:rsid w:val="009829E0"/>
    <w:rsid w:val="0098348B"/>
    <w:rsid w:val="0098478F"/>
    <w:rsid w:val="00986829"/>
    <w:rsid w:val="00986FE0"/>
    <w:rsid w:val="00991D38"/>
    <w:rsid w:val="00991F62"/>
    <w:rsid w:val="00992D1C"/>
    <w:rsid w:val="00994BD7"/>
    <w:rsid w:val="009955A8"/>
    <w:rsid w:val="00995846"/>
    <w:rsid w:val="00995BBB"/>
    <w:rsid w:val="00997491"/>
    <w:rsid w:val="009A0E6C"/>
    <w:rsid w:val="009A107F"/>
    <w:rsid w:val="009A134E"/>
    <w:rsid w:val="009A3A8F"/>
    <w:rsid w:val="009A419F"/>
    <w:rsid w:val="009A5164"/>
    <w:rsid w:val="009A604F"/>
    <w:rsid w:val="009A7009"/>
    <w:rsid w:val="009B04B8"/>
    <w:rsid w:val="009B12D1"/>
    <w:rsid w:val="009B165D"/>
    <w:rsid w:val="009B1CA8"/>
    <w:rsid w:val="009B1E2D"/>
    <w:rsid w:val="009B3FF3"/>
    <w:rsid w:val="009B402E"/>
    <w:rsid w:val="009B55F9"/>
    <w:rsid w:val="009B63D6"/>
    <w:rsid w:val="009C11F3"/>
    <w:rsid w:val="009C1661"/>
    <w:rsid w:val="009C1DA2"/>
    <w:rsid w:val="009C3E9D"/>
    <w:rsid w:val="009C4190"/>
    <w:rsid w:val="009C59FE"/>
    <w:rsid w:val="009C620E"/>
    <w:rsid w:val="009C64C6"/>
    <w:rsid w:val="009C6EF3"/>
    <w:rsid w:val="009C7ACD"/>
    <w:rsid w:val="009D0234"/>
    <w:rsid w:val="009D0862"/>
    <w:rsid w:val="009D4020"/>
    <w:rsid w:val="009D52B1"/>
    <w:rsid w:val="009D764A"/>
    <w:rsid w:val="009E2259"/>
    <w:rsid w:val="009E2684"/>
    <w:rsid w:val="009E2A3A"/>
    <w:rsid w:val="009E326E"/>
    <w:rsid w:val="009E3368"/>
    <w:rsid w:val="009E3FDF"/>
    <w:rsid w:val="009E5653"/>
    <w:rsid w:val="009F05F2"/>
    <w:rsid w:val="009F2DF2"/>
    <w:rsid w:val="009F43DA"/>
    <w:rsid w:val="009F5056"/>
    <w:rsid w:val="009F5425"/>
    <w:rsid w:val="009F5B5B"/>
    <w:rsid w:val="009F7C6A"/>
    <w:rsid w:val="00A00CDA"/>
    <w:rsid w:val="00A01C27"/>
    <w:rsid w:val="00A03CC1"/>
    <w:rsid w:val="00A0471C"/>
    <w:rsid w:val="00A04F9F"/>
    <w:rsid w:val="00A066A9"/>
    <w:rsid w:val="00A073AA"/>
    <w:rsid w:val="00A077B1"/>
    <w:rsid w:val="00A0781A"/>
    <w:rsid w:val="00A100C5"/>
    <w:rsid w:val="00A12007"/>
    <w:rsid w:val="00A12035"/>
    <w:rsid w:val="00A135C3"/>
    <w:rsid w:val="00A13EA8"/>
    <w:rsid w:val="00A14829"/>
    <w:rsid w:val="00A225E3"/>
    <w:rsid w:val="00A22F91"/>
    <w:rsid w:val="00A23051"/>
    <w:rsid w:val="00A23A94"/>
    <w:rsid w:val="00A23E7F"/>
    <w:rsid w:val="00A2486F"/>
    <w:rsid w:val="00A2616F"/>
    <w:rsid w:val="00A27E0E"/>
    <w:rsid w:val="00A31825"/>
    <w:rsid w:val="00A32028"/>
    <w:rsid w:val="00A32EEB"/>
    <w:rsid w:val="00A33BF2"/>
    <w:rsid w:val="00A33D0F"/>
    <w:rsid w:val="00A33E68"/>
    <w:rsid w:val="00A33FA2"/>
    <w:rsid w:val="00A34588"/>
    <w:rsid w:val="00A376BD"/>
    <w:rsid w:val="00A37E4E"/>
    <w:rsid w:val="00A42516"/>
    <w:rsid w:val="00A4260C"/>
    <w:rsid w:val="00A42AFB"/>
    <w:rsid w:val="00A43135"/>
    <w:rsid w:val="00A43906"/>
    <w:rsid w:val="00A440DE"/>
    <w:rsid w:val="00A44C40"/>
    <w:rsid w:val="00A4758A"/>
    <w:rsid w:val="00A4771A"/>
    <w:rsid w:val="00A47F85"/>
    <w:rsid w:val="00A50BFB"/>
    <w:rsid w:val="00A50CD7"/>
    <w:rsid w:val="00A50FDE"/>
    <w:rsid w:val="00A51C48"/>
    <w:rsid w:val="00A53009"/>
    <w:rsid w:val="00A552E0"/>
    <w:rsid w:val="00A56710"/>
    <w:rsid w:val="00A56EE5"/>
    <w:rsid w:val="00A574AC"/>
    <w:rsid w:val="00A6063D"/>
    <w:rsid w:val="00A6068A"/>
    <w:rsid w:val="00A62CA1"/>
    <w:rsid w:val="00A64B72"/>
    <w:rsid w:val="00A651BC"/>
    <w:rsid w:val="00A6559F"/>
    <w:rsid w:val="00A65E5F"/>
    <w:rsid w:val="00A6638E"/>
    <w:rsid w:val="00A66432"/>
    <w:rsid w:val="00A67BB2"/>
    <w:rsid w:val="00A70837"/>
    <w:rsid w:val="00A71290"/>
    <w:rsid w:val="00A71AEF"/>
    <w:rsid w:val="00A731A8"/>
    <w:rsid w:val="00A74271"/>
    <w:rsid w:val="00A75868"/>
    <w:rsid w:val="00A76528"/>
    <w:rsid w:val="00A76A8A"/>
    <w:rsid w:val="00A84FCF"/>
    <w:rsid w:val="00A85756"/>
    <w:rsid w:val="00A92173"/>
    <w:rsid w:val="00A92899"/>
    <w:rsid w:val="00A937D0"/>
    <w:rsid w:val="00A93AAE"/>
    <w:rsid w:val="00AA1965"/>
    <w:rsid w:val="00AA2A27"/>
    <w:rsid w:val="00AA39E5"/>
    <w:rsid w:val="00AA4611"/>
    <w:rsid w:val="00AA498C"/>
    <w:rsid w:val="00AA6E97"/>
    <w:rsid w:val="00AB043C"/>
    <w:rsid w:val="00AB083A"/>
    <w:rsid w:val="00AB0CE9"/>
    <w:rsid w:val="00AB10F6"/>
    <w:rsid w:val="00AB29CA"/>
    <w:rsid w:val="00AB3268"/>
    <w:rsid w:val="00AB32CE"/>
    <w:rsid w:val="00AB3821"/>
    <w:rsid w:val="00AB43BF"/>
    <w:rsid w:val="00AB6E8B"/>
    <w:rsid w:val="00AB720D"/>
    <w:rsid w:val="00AB73B9"/>
    <w:rsid w:val="00AB745D"/>
    <w:rsid w:val="00AB77D2"/>
    <w:rsid w:val="00AC0E12"/>
    <w:rsid w:val="00AC0FF4"/>
    <w:rsid w:val="00AC118C"/>
    <w:rsid w:val="00AC2D70"/>
    <w:rsid w:val="00AC4457"/>
    <w:rsid w:val="00AC51F2"/>
    <w:rsid w:val="00AC5C77"/>
    <w:rsid w:val="00AC6EE3"/>
    <w:rsid w:val="00AC6FFF"/>
    <w:rsid w:val="00AC7B26"/>
    <w:rsid w:val="00AD02EB"/>
    <w:rsid w:val="00AD2322"/>
    <w:rsid w:val="00AD2BFB"/>
    <w:rsid w:val="00AD3DF1"/>
    <w:rsid w:val="00AD5ECC"/>
    <w:rsid w:val="00AD79B0"/>
    <w:rsid w:val="00AE0591"/>
    <w:rsid w:val="00AE0CF9"/>
    <w:rsid w:val="00AE1527"/>
    <w:rsid w:val="00AE20AC"/>
    <w:rsid w:val="00AE2250"/>
    <w:rsid w:val="00AE2839"/>
    <w:rsid w:val="00AE32EE"/>
    <w:rsid w:val="00AE46C2"/>
    <w:rsid w:val="00AE4B07"/>
    <w:rsid w:val="00AE5568"/>
    <w:rsid w:val="00AE5BEF"/>
    <w:rsid w:val="00AE6D93"/>
    <w:rsid w:val="00AF56A1"/>
    <w:rsid w:val="00AF57C6"/>
    <w:rsid w:val="00AF613B"/>
    <w:rsid w:val="00AF77C7"/>
    <w:rsid w:val="00B0033F"/>
    <w:rsid w:val="00B00C14"/>
    <w:rsid w:val="00B01379"/>
    <w:rsid w:val="00B020C0"/>
    <w:rsid w:val="00B0269B"/>
    <w:rsid w:val="00B032C3"/>
    <w:rsid w:val="00B0426E"/>
    <w:rsid w:val="00B05434"/>
    <w:rsid w:val="00B0579D"/>
    <w:rsid w:val="00B05B93"/>
    <w:rsid w:val="00B07509"/>
    <w:rsid w:val="00B0760C"/>
    <w:rsid w:val="00B076CF"/>
    <w:rsid w:val="00B10470"/>
    <w:rsid w:val="00B129C4"/>
    <w:rsid w:val="00B12E43"/>
    <w:rsid w:val="00B2116F"/>
    <w:rsid w:val="00B22CBF"/>
    <w:rsid w:val="00B23702"/>
    <w:rsid w:val="00B25603"/>
    <w:rsid w:val="00B264F2"/>
    <w:rsid w:val="00B265EA"/>
    <w:rsid w:val="00B27B44"/>
    <w:rsid w:val="00B30F95"/>
    <w:rsid w:val="00B340B1"/>
    <w:rsid w:val="00B368A2"/>
    <w:rsid w:val="00B36BA8"/>
    <w:rsid w:val="00B36E62"/>
    <w:rsid w:val="00B370D8"/>
    <w:rsid w:val="00B37A8F"/>
    <w:rsid w:val="00B4195F"/>
    <w:rsid w:val="00B41DFB"/>
    <w:rsid w:val="00B4374E"/>
    <w:rsid w:val="00B43BA1"/>
    <w:rsid w:val="00B443EA"/>
    <w:rsid w:val="00B44B2D"/>
    <w:rsid w:val="00B45C7F"/>
    <w:rsid w:val="00B46964"/>
    <w:rsid w:val="00B46AAF"/>
    <w:rsid w:val="00B5097E"/>
    <w:rsid w:val="00B53620"/>
    <w:rsid w:val="00B55CB4"/>
    <w:rsid w:val="00B57404"/>
    <w:rsid w:val="00B57D7E"/>
    <w:rsid w:val="00B60243"/>
    <w:rsid w:val="00B607C3"/>
    <w:rsid w:val="00B61B2B"/>
    <w:rsid w:val="00B6234D"/>
    <w:rsid w:val="00B65392"/>
    <w:rsid w:val="00B676E1"/>
    <w:rsid w:val="00B717E7"/>
    <w:rsid w:val="00B73F79"/>
    <w:rsid w:val="00B749AB"/>
    <w:rsid w:val="00B74BEE"/>
    <w:rsid w:val="00B756B5"/>
    <w:rsid w:val="00B7601E"/>
    <w:rsid w:val="00B76526"/>
    <w:rsid w:val="00B76CBE"/>
    <w:rsid w:val="00B77187"/>
    <w:rsid w:val="00B778C8"/>
    <w:rsid w:val="00B80897"/>
    <w:rsid w:val="00B809DA"/>
    <w:rsid w:val="00B82446"/>
    <w:rsid w:val="00B83380"/>
    <w:rsid w:val="00B83B5E"/>
    <w:rsid w:val="00B8426F"/>
    <w:rsid w:val="00B85645"/>
    <w:rsid w:val="00B866F4"/>
    <w:rsid w:val="00B87677"/>
    <w:rsid w:val="00B8777D"/>
    <w:rsid w:val="00B90871"/>
    <w:rsid w:val="00B94866"/>
    <w:rsid w:val="00B94C84"/>
    <w:rsid w:val="00B95871"/>
    <w:rsid w:val="00B95BC9"/>
    <w:rsid w:val="00B96B4E"/>
    <w:rsid w:val="00BA0240"/>
    <w:rsid w:val="00BA08A3"/>
    <w:rsid w:val="00BA37C5"/>
    <w:rsid w:val="00BA4073"/>
    <w:rsid w:val="00BA44C2"/>
    <w:rsid w:val="00BA7BB3"/>
    <w:rsid w:val="00BB007E"/>
    <w:rsid w:val="00BB0856"/>
    <w:rsid w:val="00BB1F13"/>
    <w:rsid w:val="00BB2B72"/>
    <w:rsid w:val="00BB34AB"/>
    <w:rsid w:val="00BC0F6E"/>
    <w:rsid w:val="00BC26DE"/>
    <w:rsid w:val="00BC4E9E"/>
    <w:rsid w:val="00BC73A1"/>
    <w:rsid w:val="00BC78E6"/>
    <w:rsid w:val="00BD1365"/>
    <w:rsid w:val="00BD337C"/>
    <w:rsid w:val="00BD525F"/>
    <w:rsid w:val="00BD66A0"/>
    <w:rsid w:val="00BD6F90"/>
    <w:rsid w:val="00BD6FB0"/>
    <w:rsid w:val="00BD7152"/>
    <w:rsid w:val="00BD7255"/>
    <w:rsid w:val="00BE0C4D"/>
    <w:rsid w:val="00BE1A0E"/>
    <w:rsid w:val="00BE2FCB"/>
    <w:rsid w:val="00BE366D"/>
    <w:rsid w:val="00BE3822"/>
    <w:rsid w:val="00BE41E1"/>
    <w:rsid w:val="00BE6DC0"/>
    <w:rsid w:val="00BF0C0D"/>
    <w:rsid w:val="00BF1FB1"/>
    <w:rsid w:val="00BF21FB"/>
    <w:rsid w:val="00BF28C6"/>
    <w:rsid w:val="00BF3089"/>
    <w:rsid w:val="00BF31C1"/>
    <w:rsid w:val="00BF3CC9"/>
    <w:rsid w:val="00BF74C7"/>
    <w:rsid w:val="00BF758E"/>
    <w:rsid w:val="00C0080B"/>
    <w:rsid w:val="00C00B16"/>
    <w:rsid w:val="00C0132B"/>
    <w:rsid w:val="00C01F77"/>
    <w:rsid w:val="00C02641"/>
    <w:rsid w:val="00C05A87"/>
    <w:rsid w:val="00C05FC1"/>
    <w:rsid w:val="00C063AA"/>
    <w:rsid w:val="00C06A38"/>
    <w:rsid w:val="00C07ECC"/>
    <w:rsid w:val="00C10225"/>
    <w:rsid w:val="00C11172"/>
    <w:rsid w:val="00C11EF1"/>
    <w:rsid w:val="00C1300D"/>
    <w:rsid w:val="00C1332E"/>
    <w:rsid w:val="00C1340E"/>
    <w:rsid w:val="00C1529D"/>
    <w:rsid w:val="00C16A9A"/>
    <w:rsid w:val="00C16C80"/>
    <w:rsid w:val="00C1742B"/>
    <w:rsid w:val="00C21077"/>
    <w:rsid w:val="00C2157E"/>
    <w:rsid w:val="00C21E09"/>
    <w:rsid w:val="00C22CDB"/>
    <w:rsid w:val="00C237E7"/>
    <w:rsid w:val="00C24CDF"/>
    <w:rsid w:val="00C26B08"/>
    <w:rsid w:val="00C31A71"/>
    <w:rsid w:val="00C34554"/>
    <w:rsid w:val="00C3608B"/>
    <w:rsid w:val="00C37AEB"/>
    <w:rsid w:val="00C403FE"/>
    <w:rsid w:val="00C4226D"/>
    <w:rsid w:val="00C43D51"/>
    <w:rsid w:val="00C446B0"/>
    <w:rsid w:val="00C44988"/>
    <w:rsid w:val="00C450D8"/>
    <w:rsid w:val="00C45BB6"/>
    <w:rsid w:val="00C471DD"/>
    <w:rsid w:val="00C4738A"/>
    <w:rsid w:val="00C50283"/>
    <w:rsid w:val="00C51265"/>
    <w:rsid w:val="00C513A7"/>
    <w:rsid w:val="00C5334E"/>
    <w:rsid w:val="00C5339E"/>
    <w:rsid w:val="00C54195"/>
    <w:rsid w:val="00C54EE9"/>
    <w:rsid w:val="00C5576D"/>
    <w:rsid w:val="00C60FB9"/>
    <w:rsid w:val="00C61009"/>
    <w:rsid w:val="00C61FF8"/>
    <w:rsid w:val="00C629D9"/>
    <w:rsid w:val="00C63C0E"/>
    <w:rsid w:val="00C64F4C"/>
    <w:rsid w:val="00C656FE"/>
    <w:rsid w:val="00C6589E"/>
    <w:rsid w:val="00C65B60"/>
    <w:rsid w:val="00C67242"/>
    <w:rsid w:val="00C705EC"/>
    <w:rsid w:val="00C70B5B"/>
    <w:rsid w:val="00C74C21"/>
    <w:rsid w:val="00C75232"/>
    <w:rsid w:val="00C75AF3"/>
    <w:rsid w:val="00C75C5D"/>
    <w:rsid w:val="00C7659A"/>
    <w:rsid w:val="00C770DD"/>
    <w:rsid w:val="00C861AB"/>
    <w:rsid w:val="00C916D6"/>
    <w:rsid w:val="00C91978"/>
    <w:rsid w:val="00C91B64"/>
    <w:rsid w:val="00C92783"/>
    <w:rsid w:val="00C934E9"/>
    <w:rsid w:val="00C93665"/>
    <w:rsid w:val="00C94992"/>
    <w:rsid w:val="00C96573"/>
    <w:rsid w:val="00C97300"/>
    <w:rsid w:val="00CA0010"/>
    <w:rsid w:val="00CA03C9"/>
    <w:rsid w:val="00CA03D2"/>
    <w:rsid w:val="00CA1398"/>
    <w:rsid w:val="00CA1DC8"/>
    <w:rsid w:val="00CA2EBA"/>
    <w:rsid w:val="00CA3421"/>
    <w:rsid w:val="00CA560D"/>
    <w:rsid w:val="00CA5EBC"/>
    <w:rsid w:val="00CA7986"/>
    <w:rsid w:val="00CB0185"/>
    <w:rsid w:val="00CB0BDC"/>
    <w:rsid w:val="00CB1C99"/>
    <w:rsid w:val="00CB1E32"/>
    <w:rsid w:val="00CB1F1E"/>
    <w:rsid w:val="00CB1F87"/>
    <w:rsid w:val="00CB23E9"/>
    <w:rsid w:val="00CB25EF"/>
    <w:rsid w:val="00CB2E6D"/>
    <w:rsid w:val="00CB31F3"/>
    <w:rsid w:val="00CB4053"/>
    <w:rsid w:val="00CB443A"/>
    <w:rsid w:val="00CB55AE"/>
    <w:rsid w:val="00CB574F"/>
    <w:rsid w:val="00CB63F4"/>
    <w:rsid w:val="00CB6A6C"/>
    <w:rsid w:val="00CB716E"/>
    <w:rsid w:val="00CB7D0C"/>
    <w:rsid w:val="00CC0541"/>
    <w:rsid w:val="00CC14F2"/>
    <w:rsid w:val="00CC26D3"/>
    <w:rsid w:val="00CC32EC"/>
    <w:rsid w:val="00CC3808"/>
    <w:rsid w:val="00CC38A0"/>
    <w:rsid w:val="00CC4CA5"/>
    <w:rsid w:val="00CC5270"/>
    <w:rsid w:val="00CD28BF"/>
    <w:rsid w:val="00CD2984"/>
    <w:rsid w:val="00CD32DF"/>
    <w:rsid w:val="00CD48A9"/>
    <w:rsid w:val="00CD4EE7"/>
    <w:rsid w:val="00CD5185"/>
    <w:rsid w:val="00CD7055"/>
    <w:rsid w:val="00CE0BA5"/>
    <w:rsid w:val="00CE0E09"/>
    <w:rsid w:val="00CE2109"/>
    <w:rsid w:val="00CE2240"/>
    <w:rsid w:val="00CE26B2"/>
    <w:rsid w:val="00CE6051"/>
    <w:rsid w:val="00CE6C81"/>
    <w:rsid w:val="00CF24C7"/>
    <w:rsid w:val="00CF28E7"/>
    <w:rsid w:val="00CF4773"/>
    <w:rsid w:val="00CF793E"/>
    <w:rsid w:val="00D00CD2"/>
    <w:rsid w:val="00D01322"/>
    <w:rsid w:val="00D024F9"/>
    <w:rsid w:val="00D0412E"/>
    <w:rsid w:val="00D04761"/>
    <w:rsid w:val="00D04BB2"/>
    <w:rsid w:val="00D05664"/>
    <w:rsid w:val="00D064C0"/>
    <w:rsid w:val="00D1045F"/>
    <w:rsid w:val="00D110C8"/>
    <w:rsid w:val="00D17BC7"/>
    <w:rsid w:val="00D20AAB"/>
    <w:rsid w:val="00D20E13"/>
    <w:rsid w:val="00D218D0"/>
    <w:rsid w:val="00D21DEE"/>
    <w:rsid w:val="00D23238"/>
    <w:rsid w:val="00D235DF"/>
    <w:rsid w:val="00D23757"/>
    <w:rsid w:val="00D260DE"/>
    <w:rsid w:val="00D2640F"/>
    <w:rsid w:val="00D26BC9"/>
    <w:rsid w:val="00D26F07"/>
    <w:rsid w:val="00D277EA"/>
    <w:rsid w:val="00D27ECB"/>
    <w:rsid w:val="00D30711"/>
    <w:rsid w:val="00D31F89"/>
    <w:rsid w:val="00D3251B"/>
    <w:rsid w:val="00D32955"/>
    <w:rsid w:val="00D33271"/>
    <w:rsid w:val="00D33B7B"/>
    <w:rsid w:val="00D33B85"/>
    <w:rsid w:val="00D37D99"/>
    <w:rsid w:val="00D37EF6"/>
    <w:rsid w:val="00D40651"/>
    <w:rsid w:val="00D4164E"/>
    <w:rsid w:val="00D43CDB"/>
    <w:rsid w:val="00D44281"/>
    <w:rsid w:val="00D44721"/>
    <w:rsid w:val="00D46B18"/>
    <w:rsid w:val="00D477E9"/>
    <w:rsid w:val="00D506A7"/>
    <w:rsid w:val="00D507F9"/>
    <w:rsid w:val="00D5161E"/>
    <w:rsid w:val="00D51B63"/>
    <w:rsid w:val="00D5326A"/>
    <w:rsid w:val="00D543E4"/>
    <w:rsid w:val="00D5629A"/>
    <w:rsid w:val="00D569B5"/>
    <w:rsid w:val="00D57285"/>
    <w:rsid w:val="00D601BE"/>
    <w:rsid w:val="00D60D12"/>
    <w:rsid w:val="00D60F5E"/>
    <w:rsid w:val="00D61724"/>
    <w:rsid w:val="00D64773"/>
    <w:rsid w:val="00D6707A"/>
    <w:rsid w:val="00D71B33"/>
    <w:rsid w:val="00D720DC"/>
    <w:rsid w:val="00D72EC0"/>
    <w:rsid w:val="00D74DB8"/>
    <w:rsid w:val="00D757C0"/>
    <w:rsid w:val="00D75D3C"/>
    <w:rsid w:val="00D767E0"/>
    <w:rsid w:val="00D77021"/>
    <w:rsid w:val="00D77B41"/>
    <w:rsid w:val="00D80FAC"/>
    <w:rsid w:val="00D81CD7"/>
    <w:rsid w:val="00D850EE"/>
    <w:rsid w:val="00D85348"/>
    <w:rsid w:val="00D85458"/>
    <w:rsid w:val="00D86363"/>
    <w:rsid w:val="00D86424"/>
    <w:rsid w:val="00D86C84"/>
    <w:rsid w:val="00D92BFE"/>
    <w:rsid w:val="00D93154"/>
    <w:rsid w:val="00D93CAF"/>
    <w:rsid w:val="00D96088"/>
    <w:rsid w:val="00D96826"/>
    <w:rsid w:val="00D96BC9"/>
    <w:rsid w:val="00DA2890"/>
    <w:rsid w:val="00DA306D"/>
    <w:rsid w:val="00DA3C03"/>
    <w:rsid w:val="00DA7107"/>
    <w:rsid w:val="00DA7667"/>
    <w:rsid w:val="00DA7752"/>
    <w:rsid w:val="00DB00B3"/>
    <w:rsid w:val="00DB17D8"/>
    <w:rsid w:val="00DB19CB"/>
    <w:rsid w:val="00DB5CA9"/>
    <w:rsid w:val="00DB5DBD"/>
    <w:rsid w:val="00DB709E"/>
    <w:rsid w:val="00DB7217"/>
    <w:rsid w:val="00DB7313"/>
    <w:rsid w:val="00DB7AD5"/>
    <w:rsid w:val="00DC1A11"/>
    <w:rsid w:val="00DC22C0"/>
    <w:rsid w:val="00DC2610"/>
    <w:rsid w:val="00DC3173"/>
    <w:rsid w:val="00DC3CD4"/>
    <w:rsid w:val="00DC469A"/>
    <w:rsid w:val="00DC4BC0"/>
    <w:rsid w:val="00DC51A2"/>
    <w:rsid w:val="00DC5F39"/>
    <w:rsid w:val="00DC670C"/>
    <w:rsid w:val="00DC6AD3"/>
    <w:rsid w:val="00DC6DAF"/>
    <w:rsid w:val="00DD01EA"/>
    <w:rsid w:val="00DD3100"/>
    <w:rsid w:val="00DE1A6F"/>
    <w:rsid w:val="00DE1D5A"/>
    <w:rsid w:val="00DE2168"/>
    <w:rsid w:val="00DE2B0E"/>
    <w:rsid w:val="00DE535B"/>
    <w:rsid w:val="00DE5A83"/>
    <w:rsid w:val="00DE6088"/>
    <w:rsid w:val="00DE682C"/>
    <w:rsid w:val="00DE6CD3"/>
    <w:rsid w:val="00DF012B"/>
    <w:rsid w:val="00DF0B55"/>
    <w:rsid w:val="00DF18F1"/>
    <w:rsid w:val="00DF31C9"/>
    <w:rsid w:val="00DF31F8"/>
    <w:rsid w:val="00DF475C"/>
    <w:rsid w:val="00DF5767"/>
    <w:rsid w:val="00E01643"/>
    <w:rsid w:val="00E01A62"/>
    <w:rsid w:val="00E02973"/>
    <w:rsid w:val="00E02D8C"/>
    <w:rsid w:val="00E03A18"/>
    <w:rsid w:val="00E04AB0"/>
    <w:rsid w:val="00E04B9C"/>
    <w:rsid w:val="00E04D53"/>
    <w:rsid w:val="00E04E4D"/>
    <w:rsid w:val="00E062C6"/>
    <w:rsid w:val="00E1020D"/>
    <w:rsid w:val="00E10445"/>
    <w:rsid w:val="00E11571"/>
    <w:rsid w:val="00E119D1"/>
    <w:rsid w:val="00E12834"/>
    <w:rsid w:val="00E1300A"/>
    <w:rsid w:val="00E135F0"/>
    <w:rsid w:val="00E139BA"/>
    <w:rsid w:val="00E13C3D"/>
    <w:rsid w:val="00E162B5"/>
    <w:rsid w:val="00E2067E"/>
    <w:rsid w:val="00E2155C"/>
    <w:rsid w:val="00E21B89"/>
    <w:rsid w:val="00E22428"/>
    <w:rsid w:val="00E22D14"/>
    <w:rsid w:val="00E22EDD"/>
    <w:rsid w:val="00E2557D"/>
    <w:rsid w:val="00E26132"/>
    <w:rsid w:val="00E26540"/>
    <w:rsid w:val="00E3047E"/>
    <w:rsid w:val="00E318D9"/>
    <w:rsid w:val="00E31E37"/>
    <w:rsid w:val="00E32046"/>
    <w:rsid w:val="00E33C73"/>
    <w:rsid w:val="00E35441"/>
    <w:rsid w:val="00E37166"/>
    <w:rsid w:val="00E40487"/>
    <w:rsid w:val="00E416A2"/>
    <w:rsid w:val="00E418EE"/>
    <w:rsid w:val="00E41E3C"/>
    <w:rsid w:val="00E43204"/>
    <w:rsid w:val="00E44206"/>
    <w:rsid w:val="00E45E05"/>
    <w:rsid w:val="00E45F8D"/>
    <w:rsid w:val="00E50AE9"/>
    <w:rsid w:val="00E522C4"/>
    <w:rsid w:val="00E53048"/>
    <w:rsid w:val="00E535F7"/>
    <w:rsid w:val="00E53998"/>
    <w:rsid w:val="00E5562A"/>
    <w:rsid w:val="00E55874"/>
    <w:rsid w:val="00E5665C"/>
    <w:rsid w:val="00E57BD6"/>
    <w:rsid w:val="00E62B0A"/>
    <w:rsid w:val="00E6465E"/>
    <w:rsid w:val="00E64904"/>
    <w:rsid w:val="00E652ED"/>
    <w:rsid w:val="00E661F7"/>
    <w:rsid w:val="00E66783"/>
    <w:rsid w:val="00E667EB"/>
    <w:rsid w:val="00E673DE"/>
    <w:rsid w:val="00E67C88"/>
    <w:rsid w:val="00E701B9"/>
    <w:rsid w:val="00E70367"/>
    <w:rsid w:val="00E7104C"/>
    <w:rsid w:val="00E71305"/>
    <w:rsid w:val="00E716C1"/>
    <w:rsid w:val="00E7172E"/>
    <w:rsid w:val="00E71AA9"/>
    <w:rsid w:val="00E72926"/>
    <w:rsid w:val="00E73C70"/>
    <w:rsid w:val="00E74054"/>
    <w:rsid w:val="00E7589B"/>
    <w:rsid w:val="00E7644C"/>
    <w:rsid w:val="00E8020C"/>
    <w:rsid w:val="00E80C9A"/>
    <w:rsid w:val="00E81523"/>
    <w:rsid w:val="00E8339E"/>
    <w:rsid w:val="00E837ED"/>
    <w:rsid w:val="00E84233"/>
    <w:rsid w:val="00E84CC1"/>
    <w:rsid w:val="00E91C54"/>
    <w:rsid w:val="00E93FE4"/>
    <w:rsid w:val="00E94A16"/>
    <w:rsid w:val="00E95C81"/>
    <w:rsid w:val="00EA107F"/>
    <w:rsid w:val="00EA1983"/>
    <w:rsid w:val="00EA20F7"/>
    <w:rsid w:val="00EA2AE9"/>
    <w:rsid w:val="00EA2C81"/>
    <w:rsid w:val="00EA49AB"/>
    <w:rsid w:val="00EA632B"/>
    <w:rsid w:val="00EA7585"/>
    <w:rsid w:val="00EA7A5D"/>
    <w:rsid w:val="00EB05AF"/>
    <w:rsid w:val="00EB0C42"/>
    <w:rsid w:val="00EB0C57"/>
    <w:rsid w:val="00EB1259"/>
    <w:rsid w:val="00EB280C"/>
    <w:rsid w:val="00EB34A3"/>
    <w:rsid w:val="00EB56E0"/>
    <w:rsid w:val="00EB56E9"/>
    <w:rsid w:val="00EB66E9"/>
    <w:rsid w:val="00EB6C1D"/>
    <w:rsid w:val="00EB72E6"/>
    <w:rsid w:val="00EB7AA1"/>
    <w:rsid w:val="00EC1106"/>
    <w:rsid w:val="00EC1E28"/>
    <w:rsid w:val="00EC37D0"/>
    <w:rsid w:val="00EC466D"/>
    <w:rsid w:val="00EC5434"/>
    <w:rsid w:val="00EC5D3E"/>
    <w:rsid w:val="00EC67F0"/>
    <w:rsid w:val="00EC6F7E"/>
    <w:rsid w:val="00EC7742"/>
    <w:rsid w:val="00EC7B38"/>
    <w:rsid w:val="00ED029F"/>
    <w:rsid w:val="00ED1F23"/>
    <w:rsid w:val="00ED2F89"/>
    <w:rsid w:val="00ED3FE9"/>
    <w:rsid w:val="00ED4EEA"/>
    <w:rsid w:val="00ED5382"/>
    <w:rsid w:val="00ED743C"/>
    <w:rsid w:val="00ED7A36"/>
    <w:rsid w:val="00EE0EC5"/>
    <w:rsid w:val="00EE1104"/>
    <w:rsid w:val="00EE1A5C"/>
    <w:rsid w:val="00EE27BC"/>
    <w:rsid w:val="00EE2F25"/>
    <w:rsid w:val="00EE3E7C"/>
    <w:rsid w:val="00EE4B5C"/>
    <w:rsid w:val="00EE5CC0"/>
    <w:rsid w:val="00EF00A7"/>
    <w:rsid w:val="00EF07D6"/>
    <w:rsid w:val="00EF10F9"/>
    <w:rsid w:val="00EF3907"/>
    <w:rsid w:val="00EF604B"/>
    <w:rsid w:val="00F00549"/>
    <w:rsid w:val="00F0133C"/>
    <w:rsid w:val="00F0171D"/>
    <w:rsid w:val="00F01962"/>
    <w:rsid w:val="00F01B68"/>
    <w:rsid w:val="00F0333C"/>
    <w:rsid w:val="00F0472E"/>
    <w:rsid w:val="00F05F41"/>
    <w:rsid w:val="00F066C7"/>
    <w:rsid w:val="00F07656"/>
    <w:rsid w:val="00F07940"/>
    <w:rsid w:val="00F1089C"/>
    <w:rsid w:val="00F12BDD"/>
    <w:rsid w:val="00F1478F"/>
    <w:rsid w:val="00F163CA"/>
    <w:rsid w:val="00F1663C"/>
    <w:rsid w:val="00F16B4A"/>
    <w:rsid w:val="00F17C12"/>
    <w:rsid w:val="00F20F7C"/>
    <w:rsid w:val="00F21509"/>
    <w:rsid w:val="00F220CD"/>
    <w:rsid w:val="00F22D8F"/>
    <w:rsid w:val="00F245D3"/>
    <w:rsid w:val="00F246E0"/>
    <w:rsid w:val="00F265A6"/>
    <w:rsid w:val="00F27A62"/>
    <w:rsid w:val="00F3036C"/>
    <w:rsid w:val="00F306F9"/>
    <w:rsid w:val="00F3148E"/>
    <w:rsid w:val="00F32AEB"/>
    <w:rsid w:val="00F32FF0"/>
    <w:rsid w:val="00F33EC2"/>
    <w:rsid w:val="00F349D8"/>
    <w:rsid w:val="00F365BE"/>
    <w:rsid w:val="00F366AE"/>
    <w:rsid w:val="00F37441"/>
    <w:rsid w:val="00F43936"/>
    <w:rsid w:val="00F47FE1"/>
    <w:rsid w:val="00F50221"/>
    <w:rsid w:val="00F50845"/>
    <w:rsid w:val="00F50AA2"/>
    <w:rsid w:val="00F52144"/>
    <w:rsid w:val="00F52461"/>
    <w:rsid w:val="00F52954"/>
    <w:rsid w:val="00F55AEA"/>
    <w:rsid w:val="00F56800"/>
    <w:rsid w:val="00F56C48"/>
    <w:rsid w:val="00F600E1"/>
    <w:rsid w:val="00F60F0E"/>
    <w:rsid w:val="00F61A29"/>
    <w:rsid w:val="00F622DF"/>
    <w:rsid w:val="00F65C40"/>
    <w:rsid w:val="00F65F5D"/>
    <w:rsid w:val="00F6670D"/>
    <w:rsid w:val="00F66B0A"/>
    <w:rsid w:val="00F67227"/>
    <w:rsid w:val="00F72EA4"/>
    <w:rsid w:val="00F73EEB"/>
    <w:rsid w:val="00F74445"/>
    <w:rsid w:val="00F7464A"/>
    <w:rsid w:val="00F755D2"/>
    <w:rsid w:val="00F75B06"/>
    <w:rsid w:val="00F76B3E"/>
    <w:rsid w:val="00F77613"/>
    <w:rsid w:val="00F818BA"/>
    <w:rsid w:val="00F823CB"/>
    <w:rsid w:val="00F8450E"/>
    <w:rsid w:val="00F845E9"/>
    <w:rsid w:val="00F84881"/>
    <w:rsid w:val="00F85E43"/>
    <w:rsid w:val="00F93946"/>
    <w:rsid w:val="00F94107"/>
    <w:rsid w:val="00F952F1"/>
    <w:rsid w:val="00F964B0"/>
    <w:rsid w:val="00F9763C"/>
    <w:rsid w:val="00F97813"/>
    <w:rsid w:val="00F97E79"/>
    <w:rsid w:val="00FA01DC"/>
    <w:rsid w:val="00FA0A33"/>
    <w:rsid w:val="00FA0CC5"/>
    <w:rsid w:val="00FA1495"/>
    <w:rsid w:val="00FA1E16"/>
    <w:rsid w:val="00FA444F"/>
    <w:rsid w:val="00FA4A67"/>
    <w:rsid w:val="00FA5645"/>
    <w:rsid w:val="00FA7949"/>
    <w:rsid w:val="00FA7C56"/>
    <w:rsid w:val="00FB07E1"/>
    <w:rsid w:val="00FB0C4D"/>
    <w:rsid w:val="00FB3983"/>
    <w:rsid w:val="00FB5170"/>
    <w:rsid w:val="00FB54EC"/>
    <w:rsid w:val="00FB5565"/>
    <w:rsid w:val="00FB7678"/>
    <w:rsid w:val="00FC0093"/>
    <w:rsid w:val="00FC0D6C"/>
    <w:rsid w:val="00FC49D1"/>
    <w:rsid w:val="00FC524F"/>
    <w:rsid w:val="00FC5562"/>
    <w:rsid w:val="00FC7078"/>
    <w:rsid w:val="00FC71A1"/>
    <w:rsid w:val="00FD1A7B"/>
    <w:rsid w:val="00FD29BF"/>
    <w:rsid w:val="00FD3165"/>
    <w:rsid w:val="00FD5FE6"/>
    <w:rsid w:val="00FE4DB2"/>
    <w:rsid w:val="00FE500A"/>
    <w:rsid w:val="00FE722F"/>
    <w:rsid w:val="00FF0A09"/>
    <w:rsid w:val="00FF28DC"/>
    <w:rsid w:val="00FF3F58"/>
    <w:rsid w:val="00FF4115"/>
    <w:rsid w:val="00FF4BE8"/>
    <w:rsid w:val="00FF5A03"/>
    <w:rsid w:val="00FF5D30"/>
    <w:rsid w:val="00FF6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D3"/>
    <w:pPr>
      <w:spacing w:after="0" w:line="240" w:lineRule="auto"/>
    </w:pPr>
    <w:rPr>
      <w:rFonts w:ascii="Book Antiqua" w:eastAsia="Times New Roman" w:hAnsi="Book Antiqua" w:cs="Times New Roman"/>
      <w:noProof/>
      <w:sz w:val="24"/>
      <w:szCs w:val="24"/>
    </w:rPr>
  </w:style>
  <w:style w:type="paragraph" w:styleId="Heading1">
    <w:name w:val="heading 1"/>
    <w:basedOn w:val="Normal"/>
    <w:next w:val="Normal"/>
    <w:link w:val="Heading1Char"/>
    <w:qFormat/>
    <w:rsid w:val="00DC6AD3"/>
    <w:pPr>
      <w:keepNext/>
      <w:spacing w:before="240" w:after="60"/>
      <w:outlineLvl w:val="0"/>
    </w:pPr>
    <w:rPr>
      <w:rFonts w:ascii="Arial" w:eastAsia="MS Mincho" w:hAnsi="Arial" w:cs="Arial"/>
      <w:b/>
      <w:bCs/>
      <w:noProof w:val="0"/>
      <w:kern w:val="32"/>
      <w:sz w:val="32"/>
      <w:szCs w:val="32"/>
      <w:lang w:val="en-GB"/>
    </w:rPr>
  </w:style>
  <w:style w:type="paragraph" w:styleId="Heading3">
    <w:name w:val="heading 3"/>
    <w:basedOn w:val="Normal"/>
    <w:next w:val="Normal"/>
    <w:link w:val="Heading3Char"/>
    <w:qFormat/>
    <w:rsid w:val="00DC6AD3"/>
    <w:pPr>
      <w:keepNext/>
      <w:spacing w:before="240" w:after="60"/>
      <w:outlineLvl w:val="2"/>
    </w:pPr>
    <w:rPr>
      <w:rFonts w:ascii="Arial" w:eastAsia="MS Mincho" w:hAnsi="Arial" w:cs="Arial"/>
      <w:b/>
      <w:bCs/>
      <w:noProof w:val="0"/>
      <w:sz w:val="26"/>
      <w:szCs w:val="26"/>
      <w:lang w:val="en-GB"/>
    </w:rPr>
  </w:style>
  <w:style w:type="paragraph" w:styleId="Heading5">
    <w:name w:val="heading 5"/>
    <w:basedOn w:val="Normal"/>
    <w:next w:val="Normal"/>
    <w:link w:val="Heading5Char"/>
    <w:qFormat/>
    <w:rsid w:val="00DC6AD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C6A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AD3"/>
    <w:rPr>
      <w:rFonts w:ascii="Arial" w:eastAsia="MS Mincho" w:hAnsi="Arial" w:cs="Arial"/>
      <w:b/>
      <w:bCs/>
      <w:kern w:val="32"/>
      <w:sz w:val="32"/>
      <w:szCs w:val="32"/>
      <w:lang w:val="en-GB"/>
    </w:rPr>
  </w:style>
  <w:style w:type="character" w:customStyle="1" w:styleId="Heading3Char">
    <w:name w:val="Heading 3 Char"/>
    <w:basedOn w:val="DefaultParagraphFont"/>
    <w:link w:val="Heading3"/>
    <w:rsid w:val="00DC6AD3"/>
    <w:rPr>
      <w:rFonts w:ascii="Arial" w:eastAsia="MS Mincho" w:hAnsi="Arial" w:cs="Arial"/>
      <w:b/>
      <w:bCs/>
      <w:sz w:val="26"/>
      <w:szCs w:val="26"/>
      <w:lang w:val="en-GB"/>
    </w:rPr>
  </w:style>
  <w:style w:type="character" w:customStyle="1" w:styleId="Heading5Char">
    <w:name w:val="Heading 5 Char"/>
    <w:basedOn w:val="DefaultParagraphFont"/>
    <w:link w:val="Heading5"/>
    <w:rsid w:val="00DC6AD3"/>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DC6AD3"/>
    <w:rPr>
      <w:rFonts w:ascii="Calibri" w:eastAsia="Times New Roman" w:hAnsi="Calibri" w:cs="Times New Roman"/>
      <w:b/>
      <w:bCs/>
      <w:noProof/>
    </w:rPr>
  </w:style>
  <w:style w:type="paragraph" w:styleId="CommentText">
    <w:name w:val="annotation text"/>
    <w:basedOn w:val="Normal"/>
    <w:link w:val="CommentTextChar"/>
    <w:semiHidden/>
    <w:rsid w:val="00DC6AD3"/>
    <w:rPr>
      <w:rFonts w:ascii="Times New Roman" w:eastAsia="MS Mincho" w:hAnsi="Times New Roman"/>
      <w:noProof w:val="0"/>
      <w:sz w:val="20"/>
      <w:szCs w:val="20"/>
    </w:rPr>
  </w:style>
  <w:style w:type="character" w:customStyle="1" w:styleId="CommentTextChar">
    <w:name w:val="Comment Text Char"/>
    <w:basedOn w:val="DefaultParagraphFont"/>
    <w:link w:val="CommentText"/>
    <w:semiHidden/>
    <w:rsid w:val="00DC6AD3"/>
    <w:rPr>
      <w:rFonts w:ascii="Times New Roman" w:eastAsia="MS Mincho" w:hAnsi="Times New Roman" w:cs="Times New Roman"/>
      <w:sz w:val="20"/>
      <w:szCs w:val="20"/>
    </w:rPr>
  </w:style>
  <w:style w:type="paragraph" w:styleId="Title">
    <w:name w:val="Title"/>
    <w:basedOn w:val="Normal"/>
    <w:link w:val="TitleChar"/>
    <w:qFormat/>
    <w:rsid w:val="00DC6AD3"/>
    <w:pPr>
      <w:autoSpaceDE w:val="0"/>
      <w:autoSpaceDN w:val="0"/>
      <w:jc w:val="center"/>
    </w:pPr>
    <w:rPr>
      <w:rFonts w:ascii="Times New Roman" w:eastAsia="MS Mincho" w:hAnsi="Times New Roman"/>
      <w:noProof w:val="0"/>
      <w:sz w:val="28"/>
      <w:szCs w:val="28"/>
      <w:lang w:val="en-GB"/>
    </w:rPr>
  </w:style>
  <w:style w:type="character" w:customStyle="1" w:styleId="TitleChar">
    <w:name w:val="Title Char"/>
    <w:basedOn w:val="DefaultParagraphFont"/>
    <w:link w:val="Title"/>
    <w:rsid w:val="00DC6AD3"/>
    <w:rPr>
      <w:rFonts w:ascii="Times New Roman" w:eastAsia="MS Mincho" w:hAnsi="Times New Roman" w:cs="Times New Roman"/>
      <w:sz w:val="28"/>
      <w:szCs w:val="28"/>
      <w:lang w:val="en-GB"/>
    </w:rPr>
  </w:style>
  <w:style w:type="paragraph" w:styleId="Subtitle">
    <w:name w:val="Subtitle"/>
    <w:basedOn w:val="Normal"/>
    <w:link w:val="SubtitleChar"/>
    <w:qFormat/>
    <w:rsid w:val="00DC6AD3"/>
    <w:pPr>
      <w:autoSpaceDE w:val="0"/>
      <w:autoSpaceDN w:val="0"/>
      <w:jc w:val="center"/>
    </w:pPr>
    <w:rPr>
      <w:rFonts w:ascii="Times New Roman" w:eastAsia="MS Mincho" w:hAnsi="Times New Roman"/>
      <w:b/>
      <w:bCs/>
      <w:noProof w:val="0"/>
      <w:sz w:val="44"/>
      <w:szCs w:val="44"/>
      <w:lang w:val="en-GB"/>
    </w:rPr>
  </w:style>
  <w:style w:type="character" w:customStyle="1" w:styleId="SubtitleChar">
    <w:name w:val="Subtitle Char"/>
    <w:basedOn w:val="DefaultParagraphFont"/>
    <w:link w:val="Subtitle"/>
    <w:rsid w:val="00DC6AD3"/>
    <w:rPr>
      <w:rFonts w:ascii="Times New Roman" w:eastAsia="MS Mincho" w:hAnsi="Times New Roman" w:cs="Times New Roman"/>
      <w:b/>
      <w:bCs/>
      <w:sz w:val="44"/>
      <w:szCs w:val="44"/>
      <w:lang w:val="en-GB"/>
    </w:rPr>
  </w:style>
  <w:style w:type="paragraph" w:styleId="Header">
    <w:name w:val="header"/>
    <w:basedOn w:val="Normal"/>
    <w:link w:val="HeaderChar"/>
    <w:uiPriority w:val="99"/>
    <w:rsid w:val="00DC6AD3"/>
    <w:pPr>
      <w:tabs>
        <w:tab w:val="center" w:pos="4320"/>
        <w:tab w:val="right" w:pos="8640"/>
      </w:tabs>
    </w:pPr>
  </w:style>
  <w:style w:type="character" w:customStyle="1" w:styleId="HeaderChar">
    <w:name w:val="Header Char"/>
    <w:basedOn w:val="DefaultParagraphFont"/>
    <w:link w:val="Header"/>
    <w:uiPriority w:val="99"/>
    <w:rsid w:val="00DC6AD3"/>
    <w:rPr>
      <w:rFonts w:ascii="Book Antiqua" w:eastAsia="Times New Roman" w:hAnsi="Book Antiqua" w:cs="Times New Roman"/>
      <w:noProof/>
      <w:sz w:val="24"/>
      <w:szCs w:val="24"/>
    </w:rPr>
  </w:style>
  <w:style w:type="paragraph" w:styleId="Footer">
    <w:name w:val="footer"/>
    <w:basedOn w:val="Normal"/>
    <w:link w:val="FooterChar"/>
    <w:uiPriority w:val="99"/>
    <w:rsid w:val="00DC6AD3"/>
    <w:pPr>
      <w:tabs>
        <w:tab w:val="center" w:pos="4320"/>
        <w:tab w:val="right" w:pos="8640"/>
      </w:tabs>
    </w:pPr>
  </w:style>
  <w:style w:type="character" w:customStyle="1" w:styleId="FooterChar">
    <w:name w:val="Footer Char"/>
    <w:basedOn w:val="DefaultParagraphFont"/>
    <w:link w:val="Footer"/>
    <w:uiPriority w:val="99"/>
    <w:rsid w:val="00DC6AD3"/>
    <w:rPr>
      <w:rFonts w:ascii="Book Antiqua" w:eastAsia="Times New Roman" w:hAnsi="Book Antiqua" w:cs="Times New Roman"/>
      <w:noProof/>
      <w:sz w:val="24"/>
      <w:szCs w:val="24"/>
    </w:rPr>
  </w:style>
  <w:style w:type="table" w:styleId="TableGrid">
    <w:name w:val="Table Grid"/>
    <w:basedOn w:val="TableNormal"/>
    <w:uiPriority w:val="1"/>
    <w:rsid w:val="00DC6A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DC6AD3"/>
    <w:pPr>
      <w:spacing w:after="160" w:line="240" w:lineRule="exact"/>
    </w:pPr>
    <w:rPr>
      <w:rFonts w:ascii="Tahoma" w:eastAsia="MS Mincho" w:hAnsi="Tahoma"/>
      <w:noProof w:val="0"/>
      <w:sz w:val="20"/>
      <w:szCs w:val="20"/>
    </w:rPr>
  </w:style>
  <w:style w:type="paragraph" w:styleId="ListParagraph">
    <w:name w:val="List Paragraph"/>
    <w:basedOn w:val="Normal"/>
    <w:uiPriority w:val="34"/>
    <w:qFormat/>
    <w:rsid w:val="00DC6AD3"/>
    <w:pPr>
      <w:ind w:left="720"/>
    </w:pPr>
  </w:style>
  <w:style w:type="paragraph" w:styleId="BodyTextIndent">
    <w:name w:val="Body Text Indent"/>
    <w:basedOn w:val="Normal"/>
    <w:link w:val="BodyTextIndentChar"/>
    <w:rsid w:val="00DC6AD3"/>
    <w:pPr>
      <w:ind w:left="360"/>
      <w:jc w:val="both"/>
    </w:pPr>
    <w:rPr>
      <w:rFonts w:ascii="Arial" w:hAnsi="Arial" w:cs="Arial"/>
      <w:noProof w:val="0"/>
    </w:rPr>
  </w:style>
  <w:style w:type="character" w:customStyle="1" w:styleId="BodyTextIndentChar">
    <w:name w:val="Body Text Indent Char"/>
    <w:basedOn w:val="DefaultParagraphFont"/>
    <w:link w:val="BodyTextIndent"/>
    <w:rsid w:val="00DC6AD3"/>
    <w:rPr>
      <w:rFonts w:ascii="Arial" w:eastAsia="Times New Roman" w:hAnsi="Arial" w:cs="Arial"/>
      <w:sz w:val="24"/>
      <w:szCs w:val="24"/>
    </w:rPr>
  </w:style>
  <w:style w:type="paragraph" w:customStyle="1" w:styleId="Tabele">
    <w:name w:val="Tabele"/>
    <w:rsid w:val="00DC6AD3"/>
    <w:pPr>
      <w:spacing w:after="0" w:line="240" w:lineRule="auto"/>
    </w:pPr>
    <w:rPr>
      <w:rFonts w:ascii="CG Times" w:eastAsia="Times New Roman" w:hAnsi="CG Times" w:cs="Times New Roman"/>
      <w:szCs w:val="20"/>
      <w:lang w:val="en-GB"/>
    </w:rPr>
  </w:style>
  <w:style w:type="paragraph" w:customStyle="1" w:styleId="Paragrafi">
    <w:name w:val="Paragrafi"/>
    <w:rsid w:val="00DC6AD3"/>
    <w:pPr>
      <w:widowControl w:val="0"/>
      <w:spacing w:after="0" w:line="240" w:lineRule="auto"/>
      <w:ind w:firstLine="720"/>
      <w:jc w:val="both"/>
    </w:pPr>
    <w:rPr>
      <w:rFonts w:ascii="CG Times" w:eastAsia="Times New Roman" w:hAnsi="CG Times" w:cs="Times New Roman"/>
      <w:szCs w:val="20"/>
    </w:rPr>
  </w:style>
  <w:style w:type="paragraph" w:styleId="NoSpacing">
    <w:name w:val="No Spacing"/>
    <w:link w:val="NoSpacingChar"/>
    <w:uiPriority w:val="1"/>
    <w:qFormat/>
    <w:rsid w:val="00DC6AD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C6AD3"/>
    <w:rPr>
      <w:rFonts w:ascii="Calibri" w:eastAsia="Times New Roman" w:hAnsi="Calibri" w:cs="Times New Roman"/>
    </w:rPr>
  </w:style>
  <w:style w:type="paragraph" w:styleId="BalloonText">
    <w:name w:val="Balloon Text"/>
    <w:basedOn w:val="Normal"/>
    <w:link w:val="BalloonTextChar"/>
    <w:rsid w:val="00DC6AD3"/>
    <w:rPr>
      <w:rFonts w:ascii="Tahoma" w:hAnsi="Tahoma" w:cs="Tahoma"/>
      <w:sz w:val="16"/>
      <w:szCs w:val="16"/>
    </w:rPr>
  </w:style>
  <w:style w:type="character" w:customStyle="1" w:styleId="BalloonTextChar">
    <w:name w:val="Balloon Text Char"/>
    <w:basedOn w:val="DefaultParagraphFont"/>
    <w:link w:val="BalloonText"/>
    <w:rsid w:val="00DC6AD3"/>
    <w:rPr>
      <w:rFonts w:ascii="Tahoma" w:eastAsia="Times New Roman" w:hAnsi="Tahoma" w:cs="Tahoma"/>
      <w:noProof/>
      <w:sz w:val="16"/>
      <w:szCs w:val="16"/>
    </w:rPr>
  </w:style>
  <w:style w:type="character" w:styleId="Hyperlink">
    <w:name w:val="Hyperlink"/>
    <w:basedOn w:val="DefaultParagraphFont"/>
    <w:uiPriority w:val="99"/>
    <w:semiHidden/>
    <w:unhideWhenUsed/>
    <w:rsid w:val="00F600E1"/>
    <w:rPr>
      <w:color w:val="0000FF"/>
      <w:u w:val="single"/>
    </w:rPr>
  </w:style>
  <w:style w:type="paragraph" w:styleId="NormalWeb">
    <w:name w:val="Normal (Web)"/>
    <w:basedOn w:val="Normal"/>
    <w:uiPriority w:val="99"/>
    <w:semiHidden/>
    <w:unhideWhenUsed/>
    <w:rsid w:val="00F600E1"/>
    <w:pPr>
      <w:spacing w:before="100" w:beforeAutospacing="1" w:after="100" w:afterAutospacing="1"/>
    </w:pPr>
    <w:rPr>
      <w:rFonts w:ascii="Times New Roman" w:hAnsi="Times New Roman"/>
      <w:noProof w:val="0"/>
    </w:rPr>
  </w:style>
  <w:style w:type="character" w:styleId="Strong">
    <w:name w:val="Strong"/>
    <w:basedOn w:val="DefaultParagraphFont"/>
    <w:uiPriority w:val="22"/>
    <w:qFormat/>
    <w:rsid w:val="00F600E1"/>
    <w:rPr>
      <w:b/>
      <w:bCs/>
    </w:rPr>
  </w:style>
  <w:style w:type="paragraph" w:customStyle="1" w:styleId="Style9">
    <w:name w:val="Style9"/>
    <w:basedOn w:val="Normal"/>
    <w:uiPriority w:val="99"/>
    <w:rsid w:val="006A616F"/>
    <w:pPr>
      <w:widowControl w:val="0"/>
      <w:autoSpaceDE w:val="0"/>
      <w:autoSpaceDN w:val="0"/>
      <w:adjustRightInd w:val="0"/>
      <w:spacing w:line="277" w:lineRule="exact"/>
    </w:pPr>
    <w:rPr>
      <w:rFonts w:ascii="Calibri" w:hAnsi="Calibri" w:cs="Calibri"/>
      <w:noProof w:val="0"/>
    </w:rPr>
  </w:style>
  <w:style w:type="character" w:customStyle="1" w:styleId="FontStyle48">
    <w:name w:val="Font Style48"/>
    <w:uiPriority w:val="99"/>
    <w:rsid w:val="006A616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D3"/>
    <w:pPr>
      <w:spacing w:after="0" w:line="240" w:lineRule="auto"/>
    </w:pPr>
    <w:rPr>
      <w:rFonts w:ascii="Book Antiqua" w:eastAsia="Times New Roman" w:hAnsi="Book Antiqua" w:cs="Times New Roman"/>
      <w:noProof/>
      <w:sz w:val="24"/>
      <w:szCs w:val="24"/>
    </w:rPr>
  </w:style>
  <w:style w:type="paragraph" w:styleId="Heading1">
    <w:name w:val="heading 1"/>
    <w:basedOn w:val="Normal"/>
    <w:next w:val="Normal"/>
    <w:link w:val="Heading1Char"/>
    <w:qFormat/>
    <w:rsid w:val="00DC6AD3"/>
    <w:pPr>
      <w:keepNext/>
      <w:spacing w:before="240" w:after="60"/>
      <w:outlineLvl w:val="0"/>
    </w:pPr>
    <w:rPr>
      <w:rFonts w:ascii="Arial" w:eastAsia="MS Mincho" w:hAnsi="Arial" w:cs="Arial"/>
      <w:b/>
      <w:bCs/>
      <w:noProof w:val="0"/>
      <w:kern w:val="32"/>
      <w:sz w:val="32"/>
      <w:szCs w:val="32"/>
      <w:lang w:val="en-GB"/>
    </w:rPr>
  </w:style>
  <w:style w:type="paragraph" w:styleId="Heading3">
    <w:name w:val="heading 3"/>
    <w:basedOn w:val="Normal"/>
    <w:next w:val="Normal"/>
    <w:link w:val="Heading3Char"/>
    <w:qFormat/>
    <w:rsid w:val="00DC6AD3"/>
    <w:pPr>
      <w:keepNext/>
      <w:spacing w:before="240" w:after="60"/>
      <w:outlineLvl w:val="2"/>
    </w:pPr>
    <w:rPr>
      <w:rFonts w:ascii="Arial" w:eastAsia="MS Mincho" w:hAnsi="Arial" w:cs="Arial"/>
      <w:b/>
      <w:bCs/>
      <w:noProof w:val="0"/>
      <w:sz w:val="26"/>
      <w:szCs w:val="26"/>
      <w:lang w:val="en-GB"/>
    </w:rPr>
  </w:style>
  <w:style w:type="paragraph" w:styleId="Heading5">
    <w:name w:val="heading 5"/>
    <w:basedOn w:val="Normal"/>
    <w:next w:val="Normal"/>
    <w:link w:val="Heading5Char"/>
    <w:qFormat/>
    <w:rsid w:val="00DC6AD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C6A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AD3"/>
    <w:rPr>
      <w:rFonts w:ascii="Arial" w:eastAsia="MS Mincho" w:hAnsi="Arial" w:cs="Arial"/>
      <w:b/>
      <w:bCs/>
      <w:kern w:val="32"/>
      <w:sz w:val="32"/>
      <w:szCs w:val="32"/>
      <w:lang w:val="en-GB"/>
    </w:rPr>
  </w:style>
  <w:style w:type="character" w:customStyle="1" w:styleId="Heading3Char">
    <w:name w:val="Heading 3 Char"/>
    <w:basedOn w:val="DefaultParagraphFont"/>
    <w:link w:val="Heading3"/>
    <w:rsid w:val="00DC6AD3"/>
    <w:rPr>
      <w:rFonts w:ascii="Arial" w:eastAsia="MS Mincho" w:hAnsi="Arial" w:cs="Arial"/>
      <w:b/>
      <w:bCs/>
      <w:sz w:val="26"/>
      <w:szCs w:val="26"/>
      <w:lang w:val="en-GB"/>
    </w:rPr>
  </w:style>
  <w:style w:type="character" w:customStyle="1" w:styleId="Heading5Char">
    <w:name w:val="Heading 5 Char"/>
    <w:basedOn w:val="DefaultParagraphFont"/>
    <w:link w:val="Heading5"/>
    <w:rsid w:val="00DC6AD3"/>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DC6AD3"/>
    <w:rPr>
      <w:rFonts w:ascii="Calibri" w:eastAsia="Times New Roman" w:hAnsi="Calibri" w:cs="Times New Roman"/>
      <w:b/>
      <w:bCs/>
      <w:noProof/>
    </w:rPr>
  </w:style>
  <w:style w:type="paragraph" w:styleId="CommentText">
    <w:name w:val="annotation text"/>
    <w:basedOn w:val="Normal"/>
    <w:link w:val="CommentTextChar"/>
    <w:semiHidden/>
    <w:rsid w:val="00DC6AD3"/>
    <w:rPr>
      <w:rFonts w:ascii="Times New Roman" w:eastAsia="MS Mincho" w:hAnsi="Times New Roman"/>
      <w:noProof w:val="0"/>
      <w:sz w:val="20"/>
      <w:szCs w:val="20"/>
    </w:rPr>
  </w:style>
  <w:style w:type="character" w:customStyle="1" w:styleId="CommentTextChar">
    <w:name w:val="Comment Text Char"/>
    <w:basedOn w:val="DefaultParagraphFont"/>
    <w:link w:val="CommentText"/>
    <w:semiHidden/>
    <w:rsid w:val="00DC6AD3"/>
    <w:rPr>
      <w:rFonts w:ascii="Times New Roman" w:eastAsia="MS Mincho" w:hAnsi="Times New Roman" w:cs="Times New Roman"/>
      <w:sz w:val="20"/>
      <w:szCs w:val="20"/>
    </w:rPr>
  </w:style>
  <w:style w:type="paragraph" w:styleId="Title">
    <w:name w:val="Title"/>
    <w:basedOn w:val="Normal"/>
    <w:link w:val="TitleChar"/>
    <w:qFormat/>
    <w:rsid w:val="00DC6AD3"/>
    <w:pPr>
      <w:autoSpaceDE w:val="0"/>
      <w:autoSpaceDN w:val="0"/>
      <w:jc w:val="center"/>
    </w:pPr>
    <w:rPr>
      <w:rFonts w:ascii="Times New Roman" w:eastAsia="MS Mincho" w:hAnsi="Times New Roman"/>
      <w:noProof w:val="0"/>
      <w:sz w:val="28"/>
      <w:szCs w:val="28"/>
      <w:lang w:val="en-GB"/>
    </w:rPr>
  </w:style>
  <w:style w:type="character" w:customStyle="1" w:styleId="TitleChar">
    <w:name w:val="Title Char"/>
    <w:basedOn w:val="DefaultParagraphFont"/>
    <w:link w:val="Title"/>
    <w:rsid w:val="00DC6AD3"/>
    <w:rPr>
      <w:rFonts w:ascii="Times New Roman" w:eastAsia="MS Mincho" w:hAnsi="Times New Roman" w:cs="Times New Roman"/>
      <w:sz w:val="28"/>
      <w:szCs w:val="28"/>
      <w:lang w:val="en-GB"/>
    </w:rPr>
  </w:style>
  <w:style w:type="paragraph" w:styleId="Subtitle">
    <w:name w:val="Subtitle"/>
    <w:basedOn w:val="Normal"/>
    <w:link w:val="SubtitleChar"/>
    <w:qFormat/>
    <w:rsid w:val="00DC6AD3"/>
    <w:pPr>
      <w:autoSpaceDE w:val="0"/>
      <w:autoSpaceDN w:val="0"/>
      <w:jc w:val="center"/>
    </w:pPr>
    <w:rPr>
      <w:rFonts w:ascii="Times New Roman" w:eastAsia="MS Mincho" w:hAnsi="Times New Roman"/>
      <w:b/>
      <w:bCs/>
      <w:noProof w:val="0"/>
      <w:sz w:val="44"/>
      <w:szCs w:val="44"/>
      <w:lang w:val="en-GB"/>
    </w:rPr>
  </w:style>
  <w:style w:type="character" w:customStyle="1" w:styleId="SubtitleChar">
    <w:name w:val="Subtitle Char"/>
    <w:basedOn w:val="DefaultParagraphFont"/>
    <w:link w:val="Subtitle"/>
    <w:rsid w:val="00DC6AD3"/>
    <w:rPr>
      <w:rFonts w:ascii="Times New Roman" w:eastAsia="MS Mincho" w:hAnsi="Times New Roman" w:cs="Times New Roman"/>
      <w:b/>
      <w:bCs/>
      <w:sz w:val="44"/>
      <w:szCs w:val="44"/>
      <w:lang w:val="en-GB"/>
    </w:rPr>
  </w:style>
  <w:style w:type="paragraph" w:styleId="Header">
    <w:name w:val="header"/>
    <w:basedOn w:val="Normal"/>
    <w:link w:val="HeaderChar"/>
    <w:uiPriority w:val="99"/>
    <w:rsid w:val="00DC6AD3"/>
    <w:pPr>
      <w:tabs>
        <w:tab w:val="center" w:pos="4320"/>
        <w:tab w:val="right" w:pos="8640"/>
      </w:tabs>
    </w:pPr>
  </w:style>
  <w:style w:type="character" w:customStyle="1" w:styleId="HeaderChar">
    <w:name w:val="Header Char"/>
    <w:basedOn w:val="DefaultParagraphFont"/>
    <w:link w:val="Header"/>
    <w:uiPriority w:val="99"/>
    <w:rsid w:val="00DC6AD3"/>
    <w:rPr>
      <w:rFonts w:ascii="Book Antiqua" w:eastAsia="Times New Roman" w:hAnsi="Book Antiqua" w:cs="Times New Roman"/>
      <w:noProof/>
      <w:sz w:val="24"/>
      <w:szCs w:val="24"/>
    </w:rPr>
  </w:style>
  <w:style w:type="paragraph" w:styleId="Footer">
    <w:name w:val="footer"/>
    <w:basedOn w:val="Normal"/>
    <w:link w:val="FooterChar"/>
    <w:uiPriority w:val="99"/>
    <w:rsid w:val="00DC6AD3"/>
    <w:pPr>
      <w:tabs>
        <w:tab w:val="center" w:pos="4320"/>
        <w:tab w:val="right" w:pos="8640"/>
      </w:tabs>
    </w:pPr>
  </w:style>
  <w:style w:type="character" w:customStyle="1" w:styleId="FooterChar">
    <w:name w:val="Footer Char"/>
    <w:basedOn w:val="DefaultParagraphFont"/>
    <w:link w:val="Footer"/>
    <w:uiPriority w:val="99"/>
    <w:rsid w:val="00DC6AD3"/>
    <w:rPr>
      <w:rFonts w:ascii="Book Antiqua" w:eastAsia="Times New Roman" w:hAnsi="Book Antiqua" w:cs="Times New Roman"/>
      <w:noProof/>
      <w:sz w:val="24"/>
      <w:szCs w:val="24"/>
    </w:rPr>
  </w:style>
  <w:style w:type="table" w:styleId="TableGrid">
    <w:name w:val="Table Grid"/>
    <w:basedOn w:val="TableNormal"/>
    <w:uiPriority w:val="1"/>
    <w:rsid w:val="00DC6A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DC6AD3"/>
    <w:pPr>
      <w:spacing w:after="160" w:line="240" w:lineRule="exact"/>
    </w:pPr>
    <w:rPr>
      <w:rFonts w:ascii="Tahoma" w:eastAsia="MS Mincho" w:hAnsi="Tahoma"/>
      <w:noProof w:val="0"/>
      <w:sz w:val="20"/>
      <w:szCs w:val="20"/>
    </w:rPr>
  </w:style>
  <w:style w:type="paragraph" w:styleId="ListParagraph">
    <w:name w:val="List Paragraph"/>
    <w:basedOn w:val="Normal"/>
    <w:uiPriority w:val="34"/>
    <w:qFormat/>
    <w:rsid w:val="00DC6AD3"/>
    <w:pPr>
      <w:ind w:left="720"/>
    </w:pPr>
  </w:style>
  <w:style w:type="paragraph" w:styleId="BodyTextIndent">
    <w:name w:val="Body Text Indent"/>
    <w:basedOn w:val="Normal"/>
    <w:link w:val="BodyTextIndentChar"/>
    <w:rsid w:val="00DC6AD3"/>
    <w:pPr>
      <w:ind w:left="360"/>
      <w:jc w:val="both"/>
    </w:pPr>
    <w:rPr>
      <w:rFonts w:ascii="Arial" w:hAnsi="Arial" w:cs="Arial"/>
      <w:noProof w:val="0"/>
    </w:rPr>
  </w:style>
  <w:style w:type="character" w:customStyle="1" w:styleId="BodyTextIndentChar">
    <w:name w:val="Body Text Indent Char"/>
    <w:basedOn w:val="DefaultParagraphFont"/>
    <w:link w:val="BodyTextIndent"/>
    <w:rsid w:val="00DC6AD3"/>
    <w:rPr>
      <w:rFonts w:ascii="Arial" w:eastAsia="Times New Roman" w:hAnsi="Arial" w:cs="Arial"/>
      <w:sz w:val="24"/>
      <w:szCs w:val="24"/>
    </w:rPr>
  </w:style>
  <w:style w:type="paragraph" w:customStyle="1" w:styleId="Tabele">
    <w:name w:val="Tabele"/>
    <w:rsid w:val="00DC6AD3"/>
    <w:pPr>
      <w:spacing w:after="0" w:line="240" w:lineRule="auto"/>
    </w:pPr>
    <w:rPr>
      <w:rFonts w:ascii="CG Times" w:eastAsia="Times New Roman" w:hAnsi="CG Times" w:cs="Times New Roman"/>
      <w:szCs w:val="20"/>
      <w:lang w:val="en-GB"/>
    </w:rPr>
  </w:style>
  <w:style w:type="paragraph" w:customStyle="1" w:styleId="Paragrafi">
    <w:name w:val="Paragrafi"/>
    <w:rsid w:val="00DC6AD3"/>
    <w:pPr>
      <w:widowControl w:val="0"/>
      <w:spacing w:after="0" w:line="240" w:lineRule="auto"/>
      <w:ind w:firstLine="720"/>
      <w:jc w:val="both"/>
    </w:pPr>
    <w:rPr>
      <w:rFonts w:ascii="CG Times" w:eastAsia="Times New Roman" w:hAnsi="CG Times" w:cs="Times New Roman"/>
      <w:szCs w:val="20"/>
    </w:rPr>
  </w:style>
  <w:style w:type="paragraph" w:styleId="NoSpacing">
    <w:name w:val="No Spacing"/>
    <w:link w:val="NoSpacingChar"/>
    <w:uiPriority w:val="1"/>
    <w:qFormat/>
    <w:rsid w:val="00DC6AD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C6AD3"/>
    <w:rPr>
      <w:rFonts w:ascii="Calibri" w:eastAsia="Times New Roman" w:hAnsi="Calibri" w:cs="Times New Roman"/>
    </w:rPr>
  </w:style>
  <w:style w:type="paragraph" w:styleId="BalloonText">
    <w:name w:val="Balloon Text"/>
    <w:basedOn w:val="Normal"/>
    <w:link w:val="BalloonTextChar"/>
    <w:rsid w:val="00DC6AD3"/>
    <w:rPr>
      <w:rFonts w:ascii="Tahoma" w:hAnsi="Tahoma" w:cs="Tahoma"/>
      <w:sz w:val="16"/>
      <w:szCs w:val="16"/>
    </w:rPr>
  </w:style>
  <w:style w:type="character" w:customStyle="1" w:styleId="BalloonTextChar">
    <w:name w:val="Balloon Text Char"/>
    <w:basedOn w:val="DefaultParagraphFont"/>
    <w:link w:val="BalloonText"/>
    <w:rsid w:val="00DC6AD3"/>
    <w:rPr>
      <w:rFonts w:ascii="Tahoma" w:eastAsia="Times New Roman" w:hAnsi="Tahoma" w:cs="Tahoma"/>
      <w:noProof/>
      <w:sz w:val="16"/>
      <w:szCs w:val="16"/>
    </w:rPr>
  </w:style>
  <w:style w:type="character" w:styleId="Hyperlink">
    <w:name w:val="Hyperlink"/>
    <w:basedOn w:val="DefaultParagraphFont"/>
    <w:uiPriority w:val="99"/>
    <w:semiHidden/>
    <w:unhideWhenUsed/>
    <w:rsid w:val="00F600E1"/>
    <w:rPr>
      <w:color w:val="0000FF"/>
      <w:u w:val="single"/>
    </w:rPr>
  </w:style>
  <w:style w:type="paragraph" w:styleId="NormalWeb">
    <w:name w:val="Normal (Web)"/>
    <w:basedOn w:val="Normal"/>
    <w:uiPriority w:val="99"/>
    <w:semiHidden/>
    <w:unhideWhenUsed/>
    <w:rsid w:val="00F600E1"/>
    <w:pPr>
      <w:spacing w:before="100" w:beforeAutospacing="1" w:after="100" w:afterAutospacing="1"/>
    </w:pPr>
    <w:rPr>
      <w:rFonts w:ascii="Times New Roman" w:hAnsi="Times New Roman"/>
      <w:noProof w:val="0"/>
    </w:rPr>
  </w:style>
  <w:style w:type="character" w:styleId="Strong">
    <w:name w:val="Strong"/>
    <w:basedOn w:val="DefaultParagraphFont"/>
    <w:uiPriority w:val="22"/>
    <w:qFormat/>
    <w:rsid w:val="00F600E1"/>
    <w:rPr>
      <w:b/>
      <w:bCs/>
    </w:rPr>
  </w:style>
  <w:style w:type="paragraph" w:customStyle="1" w:styleId="Style9">
    <w:name w:val="Style9"/>
    <w:basedOn w:val="Normal"/>
    <w:uiPriority w:val="99"/>
    <w:rsid w:val="006A616F"/>
    <w:pPr>
      <w:widowControl w:val="0"/>
      <w:autoSpaceDE w:val="0"/>
      <w:autoSpaceDN w:val="0"/>
      <w:adjustRightInd w:val="0"/>
      <w:spacing w:line="277" w:lineRule="exact"/>
    </w:pPr>
    <w:rPr>
      <w:rFonts w:ascii="Calibri" w:hAnsi="Calibri" w:cs="Calibri"/>
      <w:noProof w:val="0"/>
    </w:rPr>
  </w:style>
  <w:style w:type="character" w:customStyle="1" w:styleId="FontStyle48">
    <w:name w:val="Font Style48"/>
    <w:uiPriority w:val="99"/>
    <w:rsid w:val="006A616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261">
      <w:bodyDiv w:val="1"/>
      <w:marLeft w:val="0"/>
      <w:marRight w:val="0"/>
      <w:marTop w:val="0"/>
      <w:marBottom w:val="0"/>
      <w:divBdr>
        <w:top w:val="none" w:sz="0" w:space="0" w:color="auto"/>
        <w:left w:val="none" w:sz="0" w:space="0" w:color="auto"/>
        <w:bottom w:val="none" w:sz="0" w:space="0" w:color="auto"/>
        <w:right w:val="none" w:sz="0" w:space="0" w:color="auto"/>
      </w:divBdr>
    </w:div>
    <w:div w:id="7106590">
      <w:bodyDiv w:val="1"/>
      <w:marLeft w:val="0"/>
      <w:marRight w:val="0"/>
      <w:marTop w:val="0"/>
      <w:marBottom w:val="0"/>
      <w:divBdr>
        <w:top w:val="none" w:sz="0" w:space="0" w:color="auto"/>
        <w:left w:val="none" w:sz="0" w:space="0" w:color="auto"/>
        <w:bottom w:val="none" w:sz="0" w:space="0" w:color="auto"/>
        <w:right w:val="none" w:sz="0" w:space="0" w:color="auto"/>
      </w:divBdr>
    </w:div>
    <w:div w:id="20594305">
      <w:bodyDiv w:val="1"/>
      <w:marLeft w:val="0"/>
      <w:marRight w:val="0"/>
      <w:marTop w:val="0"/>
      <w:marBottom w:val="0"/>
      <w:divBdr>
        <w:top w:val="none" w:sz="0" w:space="0" w:color="auto"/>
        <w:left w:val="none" w:sz="0" w:space="0" w:color="auto"/>
        <w:bottom w:val="none" w:sz="0" w:space="0" w:color="auto"/>
        <w:right w:val="none" w:sz="0" w:space="0" w:color="auto"/>
      </w:divBdr>
    </w:div>
    <w:div w:id="23941574">
      <w:bodyDiv w:val="1"/>
      <w:marLeft w:val="0"/>
      <w:marRight w:val="0"/>
      <w:marTop w:val="0"/>
      <w:marBottom w:val="0"/>
      <w:divBdr>
        <w:top w:val="none" w:sz="0" w:space="0" w:color="auto"/>
        <w:left w:val="none" w:sz="0" w:space="0" w:color="auto"/>
        <w:bottom w:val="none" w:sz="0" w:space="0" w:color="auto"/>
        <w:right w:val="none" w:sz="0" w:space="0" w:color="auto"/>
      </w:divBdr>
    </w:div>
    <w:div w:id="59375995">
      <w:bodyDiv w:val="1"/>
      <w:marLeft w:val="0"/>
      <w:marRight w:val="0"/>
      <w:marTop w:val="0"/>
      <w:marBottom w:val="0"/>
      <w:divBdr>
        <w:top w:val="none" w:sz="0" w:space="0" w:color="auto"/>
        <w:left w:val="none" w:sz="0" w:space="0" w:color="auto"/>
        <w:bottom w:val="none" w:sz="0" w:space="0" w:color="auto"/>
        <w:right w:val="none" w:sz="0" w:space="0" w:color="auto"/>
      </w:divBdr>
    </w:div>
    <w:div w:id="81218396">
      <w:bodyDiv w:val="1"/>
      <w:marLeft w:val="0"/>
      <w:marRight w:val="0"/>
      <w:marTop w:val="0"/>
      <w:marBottom w:val="0"/>
      <w:divBdr>
        <w:top w:val="none" w:sz="0" w:space="0" w:color="auto"/>
        <w:left w:val="none" w:sz="0" w:space="0" w:color="auto"/>
        <w:bottom w:val="none" w:sz="0" w:space="0" w:color="auto"/>
        <w:right w:val="none" w:sz="0" w:space="0" w:color="auto"/>
      </w:divBdr>
    </w:div>
    <w:div w:id="122118369">
      <w:bodyDiv w:val="1"/>
      <w:marLeft w:val="0"/>
      <w:marRight w:val="0"/>
      <w:marTop w:val="0"/>
      <w:marBottom w:val="0"/>
      <w:divBdr>
        <w:top w:val="none" w:sz="0" w:space="0" w:color="auto"/>
        <w:left w:val="none" w:sz="0" w:space="0" w:color="auto"/>
        <w:bottom w:val="none" w:sz="0" w:space="0" w:color="auto"/>
        <w:right w:val="none" w:sz="0" w:space="0" w:color="auto"/>
      </w:divBdr>
    </w:div>
    <w:div w:id="167404410">
      <w:bodyDiv w:val="1"/>
      <w:marLeft w:val="0"/>
      <w:marRight w:val="0"/>
      <w:marTop w:val="0"/>
      <w:marBottom w:val="0"/>
      <w:divBdr>
        <w:top w:val="none" w:sz="0" w:space="0" w:color="auto"/>
        <w:left w:val="none" w:sz="0" w:space="0" w:color="auto"/>
        <w:bottom w:val="none" w:sz="0" w:space="0" w:color="auto"/>
        <w:right w:val="none" w:sz="0" w:space="0" w:color="auto"/>
      </w:divBdr>
    </w:div>
    <w:div w:id="171267614">
      <w:bodyDiv w:val="1"/>
      <w:marLeft w:val="0"/>
      <w:marRight w:val="0"/>
      <w:marTop w:val="0"/>
      <w:marBottom w:val="0"/>
      <w:divBdr>
        <w:top w:val="none" w:sz="0" w:space="0" w:color="auto"/>
        <w:left w:val="none" w:sz="0" w:space="0" w:color="auto"/>
        <w:bottom w:val="none" w:sz="0" w:space="0" w:color="auto"/>
        <w:right w:val="none" w:sz="0" w:space="0" w:color="auto"/>
      </w:divBdr>
    </w:div>
    <w:div w:id="203300085">
      <w:bodyDiv w:val="1"/>
      <w:marLeft w:val="0"/>
      <w:marRight w:val="0"/>
      <w:marTop w:val="0"/>
      <w:marBottom w:val="0"/>
      <w:divBdr>
        <w:top w:val="none" w:sz="0" w:space="0" w:color="auto"/>
        <w:left w:val="none" w:sz="0" w:space="0" w:color="auto"/>
        <w:bottom w:val="none" w:sz="0" w:space="0" w:color="auto"/>
        <w:right w:val="none" w:sz="0" w:space="0" w:color="auto"/>
      </w:divBdr>
    </w:div>
    <w:div w:id="204755843">
      <w:bodyDiv w:val="1"/>
      <w:marLeft w:val="0"/>
      <w:marRight w:val="0"/>
      <w:marTop w:val="0"/>
      <w:marBottom w:val="0"/>
      <w:divBdr>
        <w:top w:val="none" w:sz="0" w:space="0" w:color="auto"/>
        <w:left w:val="none" w:sz="0" w:space="0" w:color="auto"/>
        <w:bottom w:val="none" w:sz="0" w:space="0" w:color="auto"/>
        <w:right w:val="none" w:sz="0" w:space="0" w:color="auto"/>
      </w:divBdr>
    </w:div>
    <w:div w:id="211187311">
      <w:bodyDiv w:val="1"/>
      <w:marLeft w:val="0"/>
      <w:marRight w:val="0"/>
      <w:marTop w:val="0"/>
      <w:marBottom w:val="0"/>
      <w:divBdr>
        <w:top w:val="none" w:sz="0" w:space="0" w:color="auto"/>
        <w:left w:val="none" w:sz="0" w:space="0" w:color="auto"/>
        <w:bottom w:val="none" w:sz="0" w:space="0" w:color="auto"/>
        <w:right w:val="none" w:sz="0" w:space="0" w:color="auto"/>
      </w:divBdr>
    </w:div>
    <w:div w:id="233586468">
      <w:bodyDiv w:val="1"/>
      <w:marLeft w:val="0"/>
      <w:marRight w:val="0"/>
      <w:marTop w:val="0"/>
      <w:marBottom w:val="0"/>
      <w:divBdr>
        <w:top w:val="none" w:sz="0" w:space="0" w:color="auto"/>
        <w:left w:val="none" w:sz="0" w:space="0" w:color="auto"/>
        <w:bottom w:val="none" w:sz="0" w:space="0" w:color="auto"/>
        <w:right w:val="none" w:sz="0" w:space="0" w:color="auto"/>
      </w:divBdr>
    </w:div>
    <w:div w:id="253905654">
      <w:bodyDiv w:val="1"/>
      <w:marLeft w:val="0"/>
      <w:marRight w:val="0"/>
      <w:marTop w:val="0"/>
      <w:marBottom w:val="0"/>
      <w:divBdr>
        <w:top w:val="none" w:sz="0" w:space="0" w:color="auto"/>
        <w:left w:val="none" w:sz="0" w:space="0" w:color="auto"/>
        <w:bottom w:val="none" w:sz="0" w:space="0" w:color="auto"/>
        <w:right w:val="none" w:sz="0" w:space="0" w:color="auto"/>
      </w:divBdr>
    </w:div>
    <w:div w:id="269552846">
      <w:bodyDiv w:val="1"/>
      <w:marLeft w:val="0"/>
      <w:marRight w:val="0"/>
      <w:marTop w:val="0"/>
      <w:marBottom w:val="0"/>
      <w:divBdr>
        <w:top w:val="none" w:sz="0" w:space="0" w:color="auto"/>
        <w:left w:val="none" w:sz="0" w:space="0" w:color="auto"/>
        <w:bottom w:val="none" w:sz="0" w:space="0" w:color="auto"/>
        <w:right w:val="none" w:sz="0" w:space="0" w:color="auto"/>
      </w:divBdr>
    </w:div>
    <w:div w:id="270938430">
      <w:bodyDiv w:val="1"/>
      <w:marLeft w:val="0"/>
      <w:marRight w:val="0"/>
      <w:marTop w:val="0"/>
      <w:marBottom w:val="0"/>
      <w:divBdr>
        <w:top w:val="none" w:sz="0" w:space="0" w:color="auto"/>
        <w:left w:val="none" w:sz="0" w:space="0" w:color="auto"/>
        <w:bottom w:val="none" w:sz="0" w:space="0" w:color="auto"/>
        <w:right w:val="none" w:sz="0" w:space="0" w:color="auto"/>
      </w:divBdr>
    </w:div>
    <w:div w:id="309403818">
      <w:bodyDiv w:val="1"/>
      <w:marLeft w:val="0"/>
      <w:marRight w:val="0"/>
      <w:marTop w:val="0"/>
      <w:marBottom w:val="0"/>
      <w:divBdr>
        <w:top w:val="none" w:sz="0" w:space="0" w:color="auto"/>
        <w:left w:val="none" w:sz="0" w:space="0" w:color="auto"/>
        <w:bottom w:val="none" w:sz="0" w:space="0" w:color="auto"/>
        <w:right w:val="none" w:sz="0" w:space="0" w:color="auto"/>
      </w:divBdr>
    </w:div>
    <w:div w:id="354961150">
      <w:bodyDiv w:val="1"/>
      <w:marLeft w:val="0"/>
      <w:marRight w:val="0"/>
      <w:marTop w:val="0"/>
      <w:marBottom w:val="0"/>
      <w:divBdr>
        <w:top w:val="none" w:sz="0" w:space="0" w:color="auto"/>
        <w:left w:val="none" w:sz="0" w:space="0" w:color="auto"/>
        <w:bottom w:val="none" w:sz="0" w:space="0" w:color="auto"/>
        <w:right w:val="none" w:sz="0" w:space="0" w:color="auto"/>
      </w:divBdr>
    </w:div>
    <w:div w:id="371464507">
      <w:bodyDiv w:val="1"/>
      <w:marLeft w:val="0"/>
      <w:marRight w:val="0"/>
      <w:marTop w:val="0"/>
      <w:marBottom w:val="0"/>
      <w:divBdr>
        <w:top w:val="none" w:sz="0" w:space="0" w:color="auto"/>
        <w:left w:val="none" w:sz="0" w:space="0" w:color="auto"/>
        <w:bottom w:val="none" w:sz="0" w:space="0" w:color="auto"/>
        <w:right w:val="none" w:sz="0" w:space="0" w:color="auto"/>
      </w:divBdr>
    </w:div>
    <w:div w:id="381371441">
      <w:bodyDiv w:val="1"/>
      <w:marLeft w:val="0"/>
      <w:marRight w:val="0"/>
      <w:marTop w:val="0"/>
      <w:marBottom w:val="0"/>
      <w:divBdr>
        <w:top w:val="none" w:sz="0" w:space="0" w:color="auto"/>
        <w:left w:val="none" w:sz="0" w:space="0" w:color="auto"/>
        <w:bottom w:val="none" w:sz="0" w:space="0" w:color="auto"/>
        <w:right w:val="none" w:sz="0" w:space="0" w:color="auto"/>
      </w:divBdr>
    </w:div>
    <w:div w:id="388501421">
      <w:bodyDiv w:val="1"/>
      <w:marLeft w:val="0"/>
      <w:marRight w:val="0"/>
      <w:marTop w:val="0"/>
      <w:marBottom w:val="0"/>
      <w:divBdr>
        <w:top w:val="none" w:sz="0" w:space="0" w:color="auto"/>
        <w:left w:val="none" w:sz="0" w:space="0" w:color="auto"/>
        <w:bottom w:val="none" w:sz="0" w:space="0" w:color="auto"/>
        <w:right w:val="none" w:sz="0" w:space="0" w:color="auto"/>
      </w:divBdr>
    </w:div>
    <w:div w:id="392700994">
      <w:bodyDiv w:val="1"/>
      <w:marLeft w:val="0"/>
      <w:marRight w:val="0"/>
      <w:marTop w:val="0"/>
      <w:marBottom w:val="0"/>
      <w:divBdr>
        <w:top w:val="none" w:sz="0" w:space="0" w:color="auto"/>
        <w:left w:val="none" w:sz="0" w:space="0" w:color="auto"/>
        <w:bottom w:val="none" w:sz="0" w:space="0" w:color="auto"/>
        <w:right w:val="none" w:sz="0" w:space="0" w:color="auto"/>
      </w:divBdr>
    </w:div>
    <w:div w:id="428739212">
      <w:bodyDiv w:val="1"/>
      <w:marLeft w:val="0"/>
      <w:marRight w:val="0"/>
      <w:marTop w:val="0"/>
      <w:marBottom w:val="0"/>
      <w:divBdr>
        <w:top w:val="none" w:sz="0" w:space="0" w:color="auto"/>
        <w:left w:val="none" w:sz="0" w:space="0" w:color="auto"/>
        <w:bottom w:val="none" w:sz="0" w:space="0" w:color="auto"/>
        <w:right w:val="none" w:sz="0" w:space="0" w:color="auto"/>
      </w:divBdr>
    </w:div>
    <w:div w:id="431899944">
      <w:bodyDiv w:val="1"/>
      <w:marLeft w:val="0"/>
      <w:marRight w:val="0"/>
      <w:marTop w:val="0"/>
      <w:marBottom w:val="0"/>
      <w:divBdr>
        <w:top w:val="none" w:sz="0" w:space="0" w:color="auto"/>
        <w:left w:val="none" w:sz="0" w:space="0" w:color="auto"/>
        <w:bottom w:val="none" w:sz="0" w:space="0" w:color="auto"/>
        <w:right w:val="none" w:sz="0" w:space="0" w:color="auto"/>
      </w:divBdr>
    </w:div>
    <w:div w:id="436606669">
      <w:bodyDiv w:val="1"/>
      <w:marLeft w:val="0"/>
      <w:marRight w:val="0"/>
      <w:marTop w:val="0"/>
      <w:marBottom w:val="0"/>
      <w:divBdr>
        <w:top w:val="none" w:sz="0" w:space="0" w:color="auto"/>
        <w:left w:val="none" w:sz="0" w:space="0" w:color="auto"/>
        <w:bottom w:val="none" w:sz="0" w:space="0" w:color="auto"/>
        <w:right w:val="none" w:sz="0" w:space="0" w:color="auto"/>
      </w:divBdr>
    </w:div>
    <w:div w:id="555892163">
      <w:bodyDiv w:val="1"/>
      <w:marLeft w:val="0"/>
      <w:marRight w:val="0"/>
      <w:marTop w:val="0"/>
      <w:marBottom w:val="0"/>
      <w:divBdr>
        <w:top w:val="none" w:sz="0" w:space="0" w:color="auto"/>
        <w:left w:val="none" w:sz="0" w:space="0" w:color="auto"/>
        <w:bottom w:val="none" w:sz="0" w:space="0" w:color="auto"/>
        <w:right w:val="none" w:sz="0" w:space="0" w:color="auto"/>
      </w:divBdr>
    </w:div>
    <w:div w:id="596602066">
      <w:bodyDiv w:val="1"/>
      <w:marLeft w:val="0"/>
      <w:marRight w:val="0"/>
      <w:marTop w:val="0"/>
      <w:marBottom w:val="0"/>
      <w:divBdr>
        <w:top w:val="none" w:sz="0" w:space="0" w:color="auto"/>
        <w:left w:val="none" w:sz="0" w:space="0" w:color="auto"/>
        <w:bottom w:val="none" w:sz="0" w:space="0" w:color="auto"/>
        <w:right w:val="none" w:sz="0" w:space="0" w:color="auto"/>
      </w:divBdr>
    </w:div>
    <w:div w:id="602415867">
      <w:bodyDiv w:val="1"/>
      <w:marLeft w:val="0"/>
      <w:marRight w:val="0"/>
      <w:marTop w:val="0"/>
      <w:marBottom w:val="0"/>
      <w:divBdr>
        <w:top w:val="none" w:sz="0" w:space="0" w:color="auto"/>
        <w:left w:val="none" w:sz="0" w:space="0" w:color="auto"/>
        <w:bottom w:val="none" w:sz="0" w:space="0" w:color="auto"/>
        <w:right w:val="none" w:sz="0" w:space="0" w:color="auto"/>
      </w:divBdr>
      <w:divsChild>
        <w:div w:id="1714888317">
          <w:marLeft w:val="0"/>
          <w:marRight w:val="0"/>
          <w:marTop w:val="0"/>
          <w:marBottom w:val="300"/>
          <w:divBdr>
            <w:top w:val="none" w:sz="0" w:space="0" w:color="auto"/>
            <w:left w:val="none" w:sz="0" w:space="0" w:color="auto"/>
            <w:bottom w:val="none" w:sz="0" w:space="0" w:color="auto"/>
            <w:right w:val="none" w:sz="0" w:space="0" w:color="auto"/>
          </w:divBdr>
        </w:div>
        <w:div w:id="971441765">
          <w:marLeft w:val="0"/>
          <w:marRight w:val="0"/>
          <w:marTop w:val="375"/>
          <w:marBottom w:val="0"/>
          <w:divBdr>
            <w:top w:val="none" w:sz="0" w:space="0" w:color="auto"/>
            <w:left w:val="none" w:sz="0" w:space="0" w:color="auto"/>
            <w:bottom w:val="none" w:sz="0" w:space="0" w:color="auto"/>
            <w:right w:val="none" w:sz="0" w:space="0" w:color="auto"/>
          </w:divBdr>
          <w:divsChild>
            <w:div w:id="1063983881">
              <w:marLeft w:val="0"/>
              <w:marRight w:val="0"/>
              <w:marTop w:val="0"/>
              <w:marBottom w:val="0"/>
              <w:divBdr>
                <w:top w:val="none" w:sz="0" w:space="0" w:color="auto"/>
                <w:left w:val="none" w:sz="0" w:space="0" w:color="auto"/>
                <w:bottom w:val="none" w:sz="0" w:space="0" w:color="auto"/>
                <w:right w:val="none" w:sz="0" w:space="0" w:color="auto"/>
              </w:divBdr>
            </w:div>
          </w:divsChild>
        </w:div>
        <w:div w:id="330841980">
          <w:marLeft w:val="0"/>
          <w:marRight w:val="0"/>
          <w:marTop w:val="225"/>
          <w:marBottom w:val="0"/>
          <w:divBdr>
            <w:top w:val="single" w:sz="6" w:space="15" w:color="FF0000"/>
            <w:left w:val="none" w:sz="0" w:space="0" w:color="auto"/>
            <w:bottom w:val="none" w:sz="0" w:space="0" w:color="auto"/>
            <w:right w:val="none" w:sz="0" w:space="0" w:color="auto"/>
          </w:divBdr>
          <w:divsChild>
            <w:div w:id="133375241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651720156">
      <w:bodyDiv w:val="1"/>
      <w:marLeft w:val="0"/>
      <w:marRight w:val="0"/>
      <w:marTop w:val="0"/>
      <w:marBottom w:val="0"/>
      <w:divBdr>
        <w:top w:val="none" w:sz="0" w:space="0" w:color="auto"/>
        <w:left w:val="none" w:sz="0" w:space="0" w:color="auto"/>
        <w:bottom w:val="none" w:sz="0" w:space="0" w:color="auto"/>
        <w:right w:val="none" w:sz="0" w:space="0" w:color="auto"/>
      </w:divBdr>
    </w:div>
    <w:div w:id="700479481">
      <w:bodyDiv w:val="1"/>
      <w:marLeft w:val="0"/>
      <w:marRight w:val="0"/>
      <w:marTop w:val="0"/>
      <w:marBottom w:val="0"/>
      <w:divBdr>
        <w:top w:val="none" w:sz="0" w:space="0" w:color="auto"/>
        <w:left w:val="none" w:sz="0" w:space="0" w:color="auto"/>
        <w:bottom w:val="none" w:sz="0" w:space="0" w:color="auto"/>
        <w:right w:val="none" w:sz="0" w:space="0" w:color="auto"/>
      </w:divBdr>
    </w:div>
    <w:div w:id="751389930">
      <w:bodyDiv w:val="1"/>
      <w:marLeft w:val="0"/>
      <w:marRight w:val="0"/>
      <w:marTop w:val="0"/>
      <w:marBottom w:val="0"/>
      <w:divBdr>
        <w:top w:val="none" w:sz="0" w:space="0" w:color="auto"/>
        <w:left w:val="none" w:sz="0" w:space="0" w:color="auto"/>
        <w:bottom w:val="none" w:sz="0" w:space="0" w:color="auto"/>
        <w:right w:val="none" w:sz="0" w:space="0" w:color="auto"/>
      </w:divBdr>
    </w:div>
    <w:div w:id="753939225">
      <w:bodyDiv w:val="1"/>
      <w:marLeft w:val="0"/>
      <w:marRight w:val="0"/>
      <w:marTop w:val="0"/>
      <w:marBottom w:val="0"/>
      <w:divBdr>
        <w:top w:val="none" w:sz="0" w:space="0" w:color="auto"/>
        <w:left w:val="none" w:sz="0" w:space="0" w:color="auto"/>
        <w:bottom w:val="none" w:sz="0" w:space="0" w:color="auto"/>
        <w:right w:val="none" w:sz="0" w:space="0" w:color="auto"/>
      </w:divBdr>
    </w:div>
    <w:div w:id="802308864">
      <w:bodyDiv w:val="1"/>
      <w:marLeft w:val="0"/>
      <w:marRight w:val="0"/>
      <w:marTop w:val="0"/>
      <w:marBottom w:val="0"/>
      <w:divBdr>
        <w:top w:val="none" w:sz="0" w:space="0" w:color="auto"/>
        <w:left w:val="none" w:sz="0" w:space="0" w:color="auto"/>
        <w:bottom w:val="none" w:sz="0" w:space="0" w:color="auto"/>
        <w:right w:val="none" w:sz="0" w:space="0" w:color="auto"/>
      </w:divBdr>
    </w:div>
    <w:div w:id="819880953">
      <w:bodyDiv w:val="1"/>
      <w:marLeft w:val="0"/>
      <w:marRight w:val="0"/>
      <w:marTop w:val="0"/>
      <w:marBottom w:val="0"/>
      <w:divBdr>
        <w:top w:val="none" w:sz="0" w:space="0" w:color="auto"/>
        <w:left w:val="none" w:sz="0" w:space="0" w:color="auto"/>
        <w:bottom w:val="none" w:sz="0" w:space="0" w:color="auto"/>
        <w:right w:val="none" w:sz="0" w:space="0" w:color="auto"/>
      </w:divBdr>
    </w:div>
    <w:div w:id="827941898">
      <w:bodyDiv w:val="1"/>
      <w:marLeft w:val="0"/>
      <w:marRight w:val="0"/>
      <w:marTop w:val="0"/>
      <w:marBottom w:val="0"/>
      <w:divBdr>
        <w:top w:val="none" w:sz="0" w:space="0" w:color="auto"/>
        <w:left w:val="none" w:sz="0" w:space="0" w:color="auto"/>
        <w:bottom w:val="none" w:sz="0" w:space="0" w:color="auto"/>
        <w:right w:val="none" w:sz="0" w:space="0" w:color="auto"/>
      </w:divBdr>
    </w:div>
    <w:div w:id="846093702">
      <w:bodyDiv w:val="1"/>
      <w:marLeft w:val="0"/>
      <w:marRight w:val="0"/>
      <w:marTop w:val="0"/>
      <w:marBottom w:val="0"/>
      <w:divBdr>
        <w:top w:val="none" w:sz="0" w:space="0" w:color="auto"/>
        <w:left w:val="none" w:sz="0" w:space="0" w:color="auto"/>
        <w:bottom w:val="none" w:sz="0" w:space="0" w:color="auto"/>
        <w:right w:val="none" w:sz="0" w:space="0" w:color="auto"/>
      </w:divBdr>
    </w:div>
    <w:div w:id="856623291">
      <w:bodyDiv w:val="1"/>
      <w:marLeft w:val="0"/>
      <w:marRight w:val="0"/>
      <w:marTop w:val="0"/>
      <w:marBottom w:val="0"/>
      <w:divBdr>
        <w:top w:val="none" w:sz="0" w:space="0" w:color="auto"/>
        <w:left w:val="none" w:sz="0" w:space="0" w:color="auto"/>
        <w:bottom w:val="none" w:sz="0" w:space="0" w:color="auto"/>
        <w:right w:val="none" w:sz="0" w:space="0" w:color="auto"/>
      </w:divBdr>
    </w:div>
    <w:div w:id="874390438">
      <w:bodyDiv w:val="1"/>
      <w:marLeft w:val="0"/>
      <w:marRight w:val="0"/>
      <w:marTop w:val="0"/>
      <w:marBottom w:val="0"/>
      <w:divBdr>
        <w:top w:val="none" w:sz="0" w:space="0" w:color="auto"/>
        <w:left w:val="none" w:sz="0" w:space="0" w:color="auto"/>
        <w:bottom w:val="none" w:sz="0" w:space="0" w:color="auto"/>
        <w:right w:val="none" w:sz="0" w:space="0" w:color="auto"/>
      </w:divBdr>
    </w:div>
    <w:div w:id="877085854">
      <w:bodyDiv w:val="1"/>
      <w:marLeft w:val="0"/>
      <w:marRight w:val="0"/>
      <w:marTop w:val="0"/>
      <w:marBottom w:val="0"/>
      <w:divBdr>
        <w:top w:val="none" w:sz="0" w:space="0" w:color="auto"/>
        <w:left w:val="none" w:sz="0" w:space="0" w:color="auto"/>
        <w:bottom w:val="none" w:sz="0" w:space="0" w:color="auto"/>
        <w:right w:val="none" w:sz="0" w:space="0" w:color="auto"/>
      </w:divBdr>
    </w:div>
    <w:div w:id="893467613">
      <w:bodyDiv w:val="1"/>
      <w:marLeft w:val="0"/>
      <w:marRight w:val="0"/>
      <w:marTop w:val="0"/>
      <w:marBottom w:val="0"/>
      <w:divBdr>
        <w:top w:val="none" w:sz="0" w:space="0" w:color="auto"/>
        <w:left w:val="none" w:sz="0" w:space="0" w:color="auto"/>
        <w:bottom w:val="none" w:sz="0" w:space="0" w:color="auto"/>
        <w:right w:val="none" w:sz="0" w:space="0" w:color="auto"/>
      </w:divBdr>
    </w:div>
    <w:div w:id="926378797">
      <w:bodyDiv w:val="1"/>
      <w:marLeft w:val="0"/>
      <w:marRight w:val="0"/>
      <w:marTop w:val="0"/>
      <w:marBottom w:val="0"/>
      <w:divBdr>
        <w:top w:val="none" w:sz="0" w:space="0" w:color="auto"/>
        <w:left w:val="none" w:sz="0" w:space="0" w:color="auto"/>
        <w:bottom w:val="none" w:sz="0" w:space="0" w:color="auto"/>
        <w:right w:val="none" w:sz="0" w:space="0" w:color="auto"/>
      </w:divBdr>
    </w:div>
    <w:div w:id="963265682">
      <w:bodyDiv w:val="1"/>
      <w:marLeft w:val="0"/>
      <w:marRight w:val="0"/>
      <w:marTop w:val="0"/>
      <w:marBottom w:val="0"/>
      <w:divBdr>
        <w:top w:val="none" w:sz="0" w:space="0" w:color="auto"/>
        <w:left w:val="none" w:sz="0" w:space="0" w:color="auto"/>
        <w:bottom w:val="none" w:sz="0" w:space="0" w:color="auto"/>
        <w:right w:val="none" w:sz="0" w:space="0" w:color="auto"/>
      </w:divBdr>
    </w:div>
    <w:div w:id="1042242922">
      <w:bodyDiv w:val="1"/>
      <w:marLeft w:val="0"/>
      <w:marRight w:val="0"/>
      <w:marTop w:val="0"/>
      <w:marBottom w:val="0"/>
      <w:divBdr>
        <w:top w:val="none" w:sz="0" w:space="0" w:color="auto"/>
        <w:left w:val="none" w:sz="0" w:space="0" w:color="auto"/>
        <w:bottom w:val="none" w:sz="0" w:space="0" w:color="auto"/>
        <w:right w:val="none" w:sz="0" w:space="0" w:color="auto"/>
      </w:divBdr>
    </w:div>
    <w:div w:id="1126268291">
      <w:bodyDiv w:val="1"/>
      <w:marLeft w:val="0"/>
      <w:marRight w:val="0"/>
      <w:marTop w:val="0"/>
      <w:marBottom w:val="0"/>
      <w:divBdr>
        <w:top w:val="none" w:sz="0" w:space="0" w:color="auto"/>
        <w:left w:val="none" w:sz="0" w:space="0" w:color="auto"/>
        <w:bottom w:val="none" w:sz="0" w:space="0" w:color="auto"/>
        <w:right w:val="none" w:sz="0" w:space="0" w:color="auto"/>
      </w:divBdr>
    </w:div>
    <w:div w:id="1152914114">
      <w:bodyDiv w:val="1"/>
      <w:marLeft w:val="0"/>
      <w:marRight w:val="0"/>
      <w:marTop w:val="0"/>
      <w:marBottom w:val="0"/>
      <w:divBdr>
        <w:top w:val="none" w:sz="0" w:space="0" w:color="auto"/>
        <w:left w:val="none" w:sz="0" w:space="0" w:color="auto"/>
        <w:bottom w:val="none" w:sz="0" w:space="0" w:color="auto"/>
        <w:right w:val="none" w:sz="0" w:space="0" w:color="auto"/>
      </w:divBdr>
    </w:div>
    <w:div w:id="1185901052">
      <w:bodyDiv w:val="1"/>
      <w:marLeft w:val="0"/>
      <w:marRight w:val="0"/>
      <w:marTop w:val="0"/>
      <w:marBottom w:val="0"/>
      <w:divBdr>
        <w:top w:val="none" w:sz="0" w:space="0" w:color="auto"/>
        <w:left w:val="none" w:sz="0" w:space="0" w:color="auto"/>
        <w:bottom w:val="none" w:sz="0" w:space="0" w:color="auto"/>
        <w:right w:val="none" w:sz="0" w:space="0" w:color="auto"/>
      </w:divBdr>
    </w:div>
    <w:div w:id="1221864874">
      <w:bodyDiv w:val="1"/>
      <w:marLeft w:val="0"/>
      <w:marRight w:val="0"/>
      <w:marTop w:val="0"/>
      <w:marBottom w:val="0"/>
      <w:divBdr>
        <w:top w:val="none" w:sz="0" w:space="0" w:color="auto"/>
        <w:left w:val="none" w:sz="0" w:space="0" w:color="auto"/>
        <w:bottom w:val="none" w:sz="0" w:space="0" w:color="auto"/>
        <w:right w:val="none" w:sz="0" w:space="0" w:color="auto"/>
      </w:divBdr>
    </w:div>
    <w:div w:id="1253928920">
      <w:bodyDiv w:val="1"/>
      <w:marLeft w:val="0"/>
      <w:marRight w:val="0"/>
      <w:marTop w:val="0"/>
      <w:marBottom w:val="0"/>
      <w:divBdr>
        <w:top w:val="none" w:sz="0" w:space="0" w:color="auto"/>
        <w:left w:val="none" w:sz="0" w:space="0" w:color="auto"/>
        <w:bottom w:val="none" w:sz="0" w:space="0" w:color="auto"/>
        <w:right w:val="none" w:sz="0" w:space="0" w:color="auto"/>
      </w:divBdr>
    </w:div>
    <w:div w:id="1269235965">
      <w:bodyDiv w:val="1"/>
      <w:marLeft w:val="0"/>
      <w:marRight w:val="0"/>
      <w:marTop w:val="0"/>
      <w:marBottom w:val="0"/>
      <w:divBdr>
        <w:top w:val="none" w:sz="0" w:space="0" w:color="auto"/>
        <w:left w:val="none" w:sz="0" w:space="0" w:color="auto"/>
        <w:bottom w:val="none" w:sz="0" w:space="0" w:color="auto"/>
        <w:right w:val="none" w:sz="0" w:space="0" w:color="auto"/>
      </w:divBdr>
    </w:div>
    <w:div w:id="1323655782">
      <w:bodyDiv w:val="1"/>
      <w:marLeft w:val="0"/>
      <w:marRight w:val="0"/>
      <w:marTop w:val="0"/>
      <w:marBottom w:val="0"/>
      <w:divBdr>
        <w:top w:val="none" w:sz="0" w:space="0" w:color="auto"/>
        <w:left w:val="none" w:sz="0" w:space="0" w:color="auto"/>
        <w:bottom w:val="none" w:sz="0" w:space="0" w:color="auto"/>
        <w:right w:val="none" w:sz="0" w:space="0" w:color="auto"/>
      </w:divBdr>
    </w:div>
    <w:div w:id="1337881556">
      <w:bodyDiv w:val="1"/>
      <w:marLeft w:val="0"/>
      <w:marRight w:val="0"/>
      <w:marTop w:val="0"/>
      <w:marBottom w:val="0"/>
      <w:divBdr>
        <w:top w:val="none" w:sz="0" w:space="0" w:color="auto"/>
        <w:left w:val="none" w:sz="0" w:space="0" w:color="auto"/>
        <w:bottom w:val="none" w:sz="0" w:space="0" w:color="auto"/>
        <w:right w:val="none" w:sz="0" w:space="0" w:color="auto"/>
      </w:divBdr>
    </w:div>
    <w:div w:id="1359963360">
      <w:bodyDiv w:val="1"/>
      <w:marLeft w:val="0"/>
      <w:marRight w:val="0"/>
      <w:marTop w:val="0"/>
      <w:marBottom w:val="0"/>
      <w:divBdr>
        <w:top w:val="none" w:sz="0" w:space="0" w:color="auto"/>
        <w:left w:val="none" w:sz="0" w:space="0" w:color="auto"/>
        <w:bottom w:val="none" w:sz="0" w:space="0" w:color="auto"/>
        <w:right w:val="none" w:sz="0" w:space="0" w:color="auto"/>
      </w:divBdr>
    </w:div>
    <w:div w:id="1369184578">
      <w:bodyDiv w:val="1"/>
      <w:marLeft w:val="0"/>
      <w:marRight w:val="0"/>
      <w:marTop w:val="0"/>
      <w:marBottom w:val="0"/>
      <w:divBdr>
        <w:top w:val="none" w:sz="0" w:space="0" w:color="auto"/>
        <w:left w:val="none" w:sz="0" w:space="0" w:color="auto"/>
        <w:bottom w:val="none" w:sz="0" w:space="0" w:color="auto"/>
        <w:right w:val="none" w:sz="0" w:space="0" w:color="auto"/>
      </w:divBdr>
    </w:div>
    <w:div w:id="1437019797">
      <w:bodyDiv w:val="1"/>
      <w:marLeft w:val="0"/>
      <w:marRight w:val="0"/>
      <w:marTop w:val="0"/>
      <w:marBottom w:val="0"/>
      <w:divBdr>
        <w:top w:val="none" w:sz="0" w:space="0" w:color="auto"/>
        <w:left w:val="none" w:sz="0" w:space="0" w:color="auto"/>
        <w:bottom w:val="none" w:sz="0" w:space="0" w:color="auto"/>
        <w:right w:val="none" w:sz="0" w:space="0" w:color="auto"/>
      </w:divBdr>
    </w:div>
    <w:div w:id="1594556739">
      <w:bodyDiv w:val="1"/>
      <w:marLeft w:val="0"/>
      <w:marRight w:val="0"/>
      <w:marTop w:val="0"/>
      <w:marBottom w:val="0"/>
      <w:divBdr>
        <w:top w:val="none" w:sz="0" w:space="0" w:color="auto"/>
        <w:left w:val="none" w:sz="0" w:space="0" w:color="auto"/>
        <w:bottom w:val="none" w:sz="0" w:space="0" w:color="auto"/>
        <w:right w:val="none" w:sz="0" w:space="0" w:color="auto"/>
      </w:divBdr>
    </w:div>
    <w:div w:id="1620336494">
      <w:bodyDiv w:val="1"/>
      <w:marLeft w:val="0"/>
      <w:marRight w:val="0"/>
      <w:marTop w:val="0"/>
      <w:marBottom w:val="0"/>
      <w:divBdr>
        <w:top w:val="none" w:sz="0" w:space="0" w:color="auto"/>
        <w:left w:val="none" w:sz="0" w:space="0" w:color="auto"/>
        <w:bottom w:val="none" w:sz="0" w:space="0" w:color="auto"/>
        <w:right w:val="none" w:sz="0" w:space="0" w:color="auto"/>
      </w:divBdr>
    </w:div>
    <w:div w:id="1626347111">
      <w:bodyDiv w:val="1"/>
      <w:marLeft w:val="0"/>
      <w:marRight w:val="0"/>
      <w:marTop w:val="0"/>
      <w:marBottom w:val="0"/>
      <w:divBdr>
        <w:top w:val="none" w:sz="0" w:space="0" w:color="auto"/>
        <w:left w:val="none" w:sz="0" w:space="0" w:color="auto"/>
        <w:bottom w:val="none" w:sz="0" w:space="0" w:color="auto"/>
        <w:right w:val="none" w:sz="0" w:space="0" w:color="auto"/>
      </w:divBdr>
    </w:div>
    <w:div w:id="1795825571">
      <w:bodyDiv w:val="1"/>
      <w:marLeft w:val="0"/>
      <w:marRight w:val="0"/>
      <w:marTop w:val="0"/>
      <w:marBottom w:val="0"/>
      <w:divBdr>
        <w:top w:val="none" w:sz="0" w:space="0" w:color="auto"/>
        <w:left w:val="none" w:sz="0" w:space="0" w:color="auto"/>
        <w:bottom w:val="none" w:sz="0" w:space="0" w:color="auto"/>
        <w:right w:val="none" w:sz="0" w:space="0" w:color="auto"/>
      </w:divBdr>
    </w:div>
    <w:div w:id="1802458849">
      <w:bodyDiv w:val="1"/>
      <w:marLeft w:val="0"/>
      <w:marRight w:val="0"/>
      <w:marTop w:val="0"/>
      <w:marBottom w:val="0"/>
      <w:divBdr>
        <w:top w:val="none" w:sz="0" w:space="0" w:color="auto"/>
        <w:left w:val="none" w:sz="0" w:space="0" w:color="auto"/>
        <w:bottom w:val="none" w:sz="0" w:space="0" w:color="auto"/>
        <w:right w:val="none" w:sz="0" w:space="0" w:color="auto"/>
      </w:divBdr>
    </w:div>
    <w:div w:id="1818840616">
      <w:bodyDiv w:val="1"/>
      <w:marLeft w:val="0"/>
      <w:marRight w:val="0"/>
      <w:marTop w:val="0"/>
      <w:marBottom w:val="0"/>
      <w:divBdr>
        <w:top w:val="none" w:sz="0" w:space="0" w:color="auto"/>
        <w:left w:val="none" w:sz="0" w:space="0" w:color="auto"/>
        <w:bottom w:val="none" w:sz="0" w:space="0" w:color="auto"/>
        <w:right w:val="none" w:sz="0" w:space="0" w:color="auto"/>
      </w:divBdr>
    </w:div>
    <w:div w:id="1883128672">
      <w:bodyDiv w:val="1"/>
      <w:marLeft w:val="0"/>
      <w:marRight w:val="0"/>
      <w:marTop w:val="0"/>
      <w:marBottom w:val="0"/>
      <w:divBdr>
        <w:top w:val="none" w:sz="0" w:space="0" w:color="auto"/>
        <w:left w:val="none" w:sz="0" w:space="0" w:color="auto"/>
        <w:bottom w:val="none" w:sz="0" w:space="0" w:color="auto"/>
        <w:right w:val="none" w:sz="0" w:space="0" w:color="auto"/>
      </w:divBdr>
    </w:div>
    <w:div w:id="1944872713">
      <w:bodyDiv w:val="1"/>
      <w:marLeft w:val="0"/>
      <w:marRight w:val="0"/>
      <w:marTop w:val="0"/>
      <w:marBottom w:val="0"/>
      <w:divBdr>
        <w:top w:val="none" w:sz="0" w:space="0" w:color="auto"/>
        <w:left w:val="none" w:sz="0" w:space="0" w:color="auto"/>
        <w:bottom w:val="none" w:sz="0" w:space="0" w:color="auto"/>
        <w:right w:val="none" w:sz="0" w:space="0" w:color="auto"/>
      </w:divBdr>
    </w:div>
    <w:div w:id="1956135824">
      <w:bodyDiv w:val="1"/>
      <w:marLeft w:val="0"/>
      <w:marRight w:val="0"/>
      <w:marTop w:val="0"/>
      <w:marBottom w:val="0"/>
      <w:divBdr>
        <w:top w:val="none" w:sz="0" w:space="0" w:color="auto"/>
        <w:left w:val="none" w:sz="0" w:space="0" w:color="auto"/>
        <w:bottom w:val="none" w:sz="0" w:space="0" w:color="auto"/>
        <w:right w:val="none" w:sz="0" w:space="0" w:color="auto"/>
      </w:divBdr>
    </w:div>
    <w:div w:id="1963262259">
      <w:bodyDiv w:val="1"/>
      <w:marLeft w:val="0"/>
      <w:marRight w:val="0"/>
      <w:marTop w:val="0"/>
      <w:marBottom w:val="0"/>
      <w:divBdr>
        <w:top w:val="none" w:sz="0" w:space="0" w:color="auto"/>
        <w:left w:val="none" w:sz="0" w:space="0" w:color="auto"/>
        <w:bottom w:val="none" w:sz="0" w:space="0" w:color="auto"/>
        <w:right w:val="none" w:sz="0" w:space="0" w:color="auto"/>
      </w:divBdr>
    </w:div>
    <w:div w:id="2067948229">
      <w:bodyDiv w:val="1"/>
      <w:marLeft w:val="0"/>
      <w:marRight w:val="0"/>
      <w:marTop w:val="0"/>
      <w:marBottom w:val="0"/>
      <w:divBdr>
        <w:top w:val="none" w:sz="0" w:space="0" w:color="auto"/>
        <w:left w:val="none" w:sz="0" w:space="0" w:color="auto"/>
        <w:bottom w:val="none" w:sz="0" w:space="0" w:color="auto"/>
        <w:right w:val="none" w:sz="0" w:space="0" w:color="auto"/>
      </w:divBdr>
    </w:div>
    <w:div w:id="2122870326">
      <w:bodyDiv w:val="1"/>
      <w:marLeft w:val="0"/>
      <w:marRight w:val="0"/>
      <w:marTop w:val="0"/>
      <w:marBottom w:val="0"/>
      <w:divBdr>
        <w:top w:val="none" w:sz="0" w:space="0" w:color="auto"/>
        <w:left w:val="none" w:sz="0" w:space="0" w:color="auto"/>
        <w:bottom w:val="none" w:sz="0" w:space="0" w:color="auto"/>
        <w:right w:val="none" w:sz="0" w:space="0" w:color="auto"/>
      </w:divBdr>
    </w:div>
    <w:div w:id="21348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76A6-FC6A-416F-8A27-C9C4AE59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25</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ELVANA</cp:lastModifiedBy>
  <cp:revision>158</cp:revision>
  <cp:lastPrinted>2019-02-05T13:30:00Z</cp:lastPrinted>
  <dcterms:created xsi:type="dcterms:W3CDTF">2017-04-24T14:10:00Z</dcterms:created>
  <dcterms:modified xsi:type="dcterms:W3CDTF">2019-02-05T14:36:00Z</dcterms:modified>
</cp:coreProperties>
</file>