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8200" w14:textId="77777777" w:rsidR="00B11657" w:rsidRDefault="00000000">
      <w:pPr>
        <w:pStyle w:val="Title"/>
      </w:pPr>
      <w:r>
        <w:t>Hapet</w:t>
      </w:r>
      <w:r>
        <w:rPr>
          <w:spacing w:val="-6"/>
        </w:rPr>
        <w:t xml:space="preserve"> </w:t>
      </w:r>
      <w:r>
        <w:t>thirrja</w:t>
      </w:r>
      <w:r>
        <w:rPr>
          <w:spacing w:val="-6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mobilitete</w:t>
      </w:r>
      <w:r>
        <w:rPr>
          <w:spacing w:val="-5"/>
        </w:rPr>
        <w:t xml:space="preserve"> </w:t>
      </w:r>
      <w:r>
        <w:t>(bursa)</w:t>
      </w:r>
      <w:r>
        <w:rPr>
          <w:spacing w:val="-6"/>
        </w:rPr>
        <w:t xml:space="preserve"> </w:t>
      </w:r>
      <w:r>
        <w:t>studentësh</w:t>
      </w:r>
      <w:r>
        <w:rPr>
          <w:spacing w:val="-10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UPT-së, në kuadër të Marrëveshjes KA1 të Programit Erasmus+, në Mälardalen University, Suedi</w:t>
      </w:r>
    </w:p>
    <w:p w14:paraId="1C4110D8" w14:textId="77777777" w:rsidR="00B11657" w:rsidRDefault="00000000">
      <w:pPr>
        <w:spacing w:before="276" w:line="242" w:lineRule="auto"/>
        <w:ind w:left="100"/>
        <w:rPr>
          <w:sz w:val="24"/>
        </w:rPr>
      </w:pPr>
      <w:bookmarkStart w:id="0" w:name="Në_kuadër_të_programit_Erasmus+_dhe_marr"/>
      <w:bookmarkEnd w:id="0"/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kuadër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programit</w:t>
      </w:r>
      <w:r>
        <w:rPr>
          <w:spacing w:val="40"/>
          <w:sz w:val="24"/>
        </w:rPr>
        <w:t xml:space="preserve"> </w:t>
      </w:r>
      <w:r>
        <w:rPr>
          <w:sz w:val="24"/>
        </w:rPr>
        <w:t>Erasmus+</w:t>
      </w:r>
      <w:r>
        <w:rPr>
          <w:spacing w:val="40"/>
          <w:sz w:val="24"/>
        </w:rPr>
        <w:t xml:space="preserve"> </w:t>
      </w:r>
      <w:r>
        <w:rPr>
          <w:sz w:val="24"/>
        </w:rPr>
        <w:t>dhe</w:t>
      </w:r>
      <w:r>
        <w:rPr>
          <w:spacing w:val="40"/>
          <w:sz w:val="24"/>
        </w:rPr>
        <w:t xml:space="preserve"> </w:t>
      </w:r>
      <w:r>
        <w:rPr>
          <w:sz w:val="24"/>
        </w:rPr>
        <w:t>marrëveshjes</w:t>
      </w:r>
      <w:r>
        <w:rPr>
          <w:spacing w:val="40"/>
          <w:sz w:val="24"/>
        </w:rPr>
        <w:t xml:space="preserve"> </w:t>
      </w:r>
      <w:r>
        <w:rPr>
          <w:sz w:val="24"/>
        </w:rPr>
        <w:t>KA1</w:t>
      </w:r>
      <w:r>
        <w:rPr>
          <w:spacing w:val="40"/>
          <w:sz w:val="24"/>
        </w:rPr>
        <w:t xml:space="preserve"> </w:t>
      </w:r>
      <w:r>
        <w:rPr>
          <w:sz w:val="24"/>
        </w:rPr>
        <w:t>bilaterale,</w:t>
      </w:r>
      <w:r>
        <w:rPr>
          <w:spacing w:val="40"/>
          <w:sz w:val="24"/>
        </w:rPr>
        <w:t xml:space="preserve"> </w:t>
      </w:r>
      <w:r>
        <w:rPr>
          <w:sz w:val="24"/>
        </w:rPr>
        <w:t>është</w:t>
      </w:r>
      <w:r>
        <w:rPr>
          <w:spacing w:val="40"/>
          <w:sz w:val="24"/>
        </w:rPr>
        <w:t xml:space="preserve"> </w:t>
      </w:r>
      <w:r>
        <w:rPr>
          <w:sz w:val="24"/>
        </w:rPr>
        <w:t>hapur</w:t>
      </w:r>
      <w:r>
        <w:rPr>
          <w:spacing w:val="40"/>
          <w:sz w:val="24"/>
        </w:rPr>
        <w:t xml:space="preserve"> </w:t>
      </w:r>
      <w:r>
        <w:rPr>
          <w:sz w:val="24"/>
        </w:rPr>
        <w:t>thirrja</w:t>
      </w:r>
      <w:r>
        <w:rPr>
          <w:spacing w:val="40"/>
          <w:sz w:val="24"/>
        </w:rPr>
        <w:t xml:space="preserve"> </w:t>
      </w:r>
      <w:r>
        <w:rPr>
          <w:sz w:val="24"/>
        </w:rPr>
        <w:t>për aplikime për bursa për studentët e Universitetit Politeknik të Tiranës, në Mälardalen University.</w:t>
      </w:r>
    </w:p>
    <w:p w14:paraId="072FF5F4" w14:textId="77777777" w:rsidR="00B11657" w:rsidRDefault="00B11657">
      <w:pPr>
        <w:pStyle w:val="BodyText"/>
        <w:spacing w:before="2"/>
        <w:rPr>
          <w:i w:val="0"/>
          <w:sz w:val="24"/>
        </w:rPr>
      </w:pPr>
    </w:p>
    <w:p w14:paraId="55FB500E" w14:textId="77777777" w:rsidR="00B11657" w:rsidRDefault="00000000">
      <w:pPr>
        <w:pStyle w:val="Heading1"/>
        <w:spacing w:before="1" w:line="276" w:lineRule="exact"/>
      </w:pPr>
      <w:r>
        <w:t>Llojet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mobilitetit </w:t>
      </w:r>
      <w:r>
        <w:rPr>
          <w:spacing w:val="-2"/>
        </w:rPr>
        <w:t>përfshijnë:</w:t>
      </w:r>
    </w:p>
    <w:p w14:paraId="253B0EB1" w14:textId="77777777" w:rsidR="00B1165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Shkëmbimin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studentëve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nivelit</w:t>
      </w:r>
      <w:r>
        <w:rPr>
          <w:spacing w:val="3"/>
          <w:sz w:val="24"/>
        </w:rPr>
        <w:t xml:space="preserve"> </w:t>
      </w:r>
      <w:r>
        <w:rPr>
          <w:sz w:val="24"/>
        </w:rPr>
        <w:t>Bachelor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për </w:t>
      </w:r>
      <w:r>
        <w:rPr>
          <w:spacing w:val="-2"/>
          <w:sz w:val="24"/>
        </w:rPr>
        <w:t>studime.</w:t>
      </w:r>
    </w:p>
    <w:p w14:paraId="65AF5B77" w14:textId="77777777" w:rsidR="00B1165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Shkëmbimin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studentëve të</w:t>
      </w:r>
      <w:r>
        <w:rPr>
          <w:spacing w:val="-1"/>
          <w:sz w:val="24"/>
        </w:rPr>
        <w:t xml:space="preserve"> </w:t>
      </w:r>
      <w:r>
        <w:rPr>
          <w:sz w:val="24"/>
        </w:rPr>
        <w:t>nivelit</w:t>
      </w:r>
      <w:r>
        <w:rPr>
          <w:spacing w:val="3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studime.</w:t>
      </w:r>
    </w:p>
    <w:p w14:paraId="1354C2CB" w14:textId="77777777" w:rsidR="00B11657" w:rsidRDefault="00000000">
      <w:pPr>
        <w:pStyle w:val="Heading1"/>
        <w:spacing w:before="275"/>
        <w:jc w:val="both"/>
      </w:pPr>
      <w:r>
        <w:t>Nivelet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mobilitetit për</w:t>
      </w:r>
      <w:r>
        <w:rPr>
          <w:spacing w:val="-3"/>
        </w:rPr>
        <w:t xml:space="preserve"> </w:t>
      </w:r>
      <w:r>
        <w:rPr>
          <w:spacing w:val="-2"/>
        </w:rPr>
        <w:t>studentët:</w:t>
      </w:r>
    </w:p>
    <w:p w14:paraId="35C1A210" w14:textId="77777777" w:rsidR="00B1165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2" w:line="237" w:lineRule="auto"/>
        <w:ind w:right="118"/>
        <w:jc w:val="both"/>
        <w:rPr>
          <w:sz w:val="24"/>
        </w:rPr>
      </w:pPr>
      <w:r>
        <w:rPr>
          <w:b/>
          <w:i/>
          <w:sz w:val="24"/>
        </w:rPr>
        <w:t xml:space="preserve">Bachelor - </w:t>
      </w:r>
      <w:r>
        <w:rPr>
          <w:sz w:val="24"/>
        </w:rPr>
        <w:t xml:space="preserve">(Studentët duhet të jenë të regjistruar në një program studimi Bachelor në Universitetin Politeknik të Tiranës, </w:t>
      </w:r>
      <w:r>
        <w:rPr>
          <w:b/>
          <w:sz w:val="24"/>
        </w:rPr>
        <w:t xml:space="preserve">Fakulteti i Teknologjisë së Informacionit </w:t>
      </w:r>
      <w:r>
        <w:rPr>
          <w:sz w:val="24"/>
        </w:rPr>
        <w:t>dhe të kenë përfunduar vitin e parë akademik).</w:t>
      </w:r>
    </w:p>
    <w:p w14:paraId="6073221E" w14:textId="77777777" w:rsidR="00B1165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8" w:line="237" w:lineRule="auto"/>
        <w:ind w:right="113"/>
        <w:jc w:val="both"/>
        <w:rPr>
          <w:sz w:val="24"/>
        </w:rPr>
      </w:pPr>
      <w:r>
        <w:rPr>
          <w:b/>
          <w:i/>
          <w:sz w:val="24"/>
        </w:rPr>
        <w:t xml:space="preserve">Master - </w:t>
      </w:r>
      <w:r>
        <w:rPr>
          <w:sz w:val="24"/>
        </w:rPr>
        <w:t xml:space="preserve">(Studentët duhet të jenë të regjistruar në një program studimi Master në Universitetin Politeknik të Tiranës, </w:t>
      </w:r>
      <w:r>
        <w:rPr>
          <w:b/>
          <w:sz w:val="24"/>
        </w:rPr>
        <w:t>Fakulteti i Teknologjisë së Informacionit</w:t>
      </w:r>
      <w:r>
        <w:rPr>
          <w:sz w:val="24"/>
        </w:rPr>
        <w:t>).</w:t>
      </w:r>
    </w:p>
    <w:p w14:paraId="3BF0BEBA" w14:textId="77777777" w:rsidR="00B11657" w:rsidRDefault="00000000">
      <w:pPr>
        <w:pStyle w:val="Heading1"/>
        <w:spacing w:before="233" w:line="276" w:lineRule="exact"/>
      </w:pPr>
      <w:r>
        <w:t>Kohëzagjatja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bursave:</w:t>
      </w:r>
    </w:p>
    <w:p w14:paraId="1DD1B9A4" w14:textId="07BFA3DF" w:rsidR="00B11657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2261"/>
        </w:tabs>
        <w:spacing w:line="293" w:lineRule="exact"/>
        <w:ind w:left="820" w:hanging="360"/>
        <w:rPr>
          <w:sz w:val="24"/>
        </w:rPr>
      </w:pPr>
      <w:r>
        <w:rPr>
          <w:sz w:val="24"/>
        </w:rPr>
        <w:t>Bachelor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z w:val="24"/>
        </w:rPr>
        <w:tab/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semestër,</w:t>
      </w:r>
      <w:r>
        <w:rPr>
          <w:spacing w:val="-3"/>
          <w:sz w:val="24"/>
        </w:rPr>
        <w:t xml:space="preserve"> </w:t>
      </w:r>
      <w:r>
        <w:rPr>
          <w:sz w:val="24"/>
        </w:rPr>
        <w:t>(semestri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dytë,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vitit</w:t>
      </w:r>
      <w:r>
        <w:rPr>
          <w:spacing w:val="4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1A3F68">
        <w:rPr>
          <w:sz w:val="24"/>
        </w:rPr>
        <w:t>4</w:t>
      </w:r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</w:t>
      </w:r>
      <w:r w:rsidR="001A3F68">
        <w:rPr>
          <w:spacing w:val="-2"/>
          <w:sz w:val="24"/>
        </w:rPr>
        <w:t>5</w:t>
      </w:r>
      <w:r>
        <w:rPr>
          <w:spacing w:val="-2"/>
          <w:sz w:val="24"/>
        </w:rPr>
        <w:t>)</w:t>
      </w:r>
    </w:p>
    <w:p w14:paraId="11CB9AC7" w14:textId="3195C6F4" w:rsidR="00B11657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2261"/>
        </w:tabs>
        <w:spacing w:line="293" w:lineRule="exact"/>
        <w:ind w:left="820" w:hanging="360"/>
        <w:rPr>
          <w:sz w:val="24"/>
        </w:rPr>
      </w:pP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z w:val="24"/>
        </w:rPr>
        <w:tab/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semestër,</w:t>
      </w:r>
      <w:r>
        <w:rPr>
          <w:spacing w:val="-3"/>
          <w:sz w:val="24"/>
        </w:rPr>
        <w:t xml:space="preserve"> </w:t>
      </w:r>
      <w:r>
        <w:rPr>
          <w:sz w:val="24"/>
        </w:rPr>
        <w:t>(semestri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dytë,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vitit</w:t>
      </w:r>
      <w:r>
        <w:rPr>
          <w:spacing w:val="5"/>
          <w:sz w:val="24"/>
        </w:rPr>
        <w:t xml:space="preserve"> </w:t>
      </w:r>
      <w:r>
        <w:rPr>
          <w:sz w:val="24"/>
        </w:rPr>
        <w:t>akademik 202</w:t>
      </w:r>
      <w:r w:rsidR="001A3F68">
        <w:rPr>
          <w:sz w:val="24"/>
        </w:rPr>
        <w:t>4</w:t>
      </w:r>
      <w:r>
        <w:rPr>
          <w:sz w:val="24"/>
        </w:rPr>
        <w:t xml:space="preserve"> 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202</w:t>
      </w:r>
      <w:r w:rsidR="001A3F68">
        <w:rPr>
          <w:spacing w:val="-2"/>
          <w:sz w:val="24"/>
        </w:rPr>
        <w:t>5</w:t>
      </w:r>
      <w:r>
        <w:rPr>
          <w:spacing w:val="-2"/>
          <w:sz w:val="24"/>
        </w:rPr>
        <w:t>)</w:t>
      </w:r>
    </w:p>
    <w:p w14:paraId="4AFD81BC" w14:textId="09E0A309" w:rsidR="00B11657" w:rsidRDefault="00000000">
      <w:pPr>
        <w:spacing w:before="229" w:line="237" w:lineRule="auto"/>
        <w:ind w:left="100"/>
        <w:rPr>
          <w:sz w:val="24"/>
        </w:rPr>
      </w:pPr>
      <w:r>
        <w:rPr>
          <w:b/>
          <w:sz w:val="24"/>
        </w:rPr>
        <w:t>Fushat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studimit: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Fakulteti i Teknologjisë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Informacionit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(Ju</w:t>
      </w:r>
      <w:r>
        <w:rPr>
          <w:spacing w:val="-4"/>
          <w:sz w:val="24"/>
        </w:rPr>
        <w:t xml:space="preserve"> </w:t>
      </w:r>
      <w:r>
        <w:rPr>
          <w:sz w:val="24"/>
        </w:rPr>
        <w:t>lutemi</w:t>
      </w:r>
      <w:r>
        <w:rPr>
          <w:spacing w:val="-9"/>
          <w:sz w:val="24"/>
        </w:rPr>
        <w:t xml:space="preserve"> </w:t>
      </w:r>
      <w:r>
        <w:rPr>
          <w:sz w:val="24"/>
        </w:rPr>
        <w:t>referojuni</w:t>
      </w:r>
      <w:r>
        <w:rPr>
          <w:spacing w:val="-12"/>
          <w:sz w:val="24"/>
        </w:rPr>
        <w:t xml:space="preserve"> </w:t>
      </w:r>
      <w:r>
        <w:rPr>
          <w:sz w:val="24"/>
        </w:rPr>
        <w:t>dokumentit bashkëlidhur: IDT – Spring 202</w:t>
      </w:r>
      <w:r w:rsidR="001A3F68">
        <w:rPr>
          <w:sz w:val="24"/>
        </w:rPr>
        <w:t>5</w:t>
      </w:r>
      <w:r>
        <w:rPr>
          <w:sz w:val="24"/>
        </w:rPr>
        <w:t>)</w:t>
      </w:r>
    </w:p>
    <w:p w14:paraId="7A66E109" w14:textId="77777777" w:rsidR="00B11657" w:rsidRDefault="00B11657">
      <w:pPr>
        <w:pStyle w:val="BodyText"/>
        <w:spacing w:before="45"/>
        <w:rPr>
          <w:i w:val="0"/>
          <w:sz w:val="24"/>
        </w:rPr>
      </w:pPr>
    </w:p>
    <w:p w14:paraId="57D40B02" w14:textId="381E6859" w:rsidR="00B11657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Numri 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studentëve:</w:t>
      </w:r>
      <w:r>
        <w:rPr>
          <w:b/>
          <w:spacing w:val="-1"/>
          <w:sz w:val="24"/>
        </w:rPr>
        <w:t xml:space="preserve"> </w:t>
      </w:r>
      <w:r w:rsidR="001A3F68">
        <w:rPr>
          <w:sz w:val="24"/>
        </w:rPr>
        <w:t xml:space="preserve">2 </w:t>
      </w:r>
      <w:r>
        <w:rPr>
          <w:spacing w:val="-2"/>
          <w:sz w:val="24"/>
        </w:rPr>
        <w:t>studentë</w:t>
      </w:r>
    </w:p>
    <w:p w14:paraId="7CB72590" w14:textId="77777777" w:rsidR="00B11657" w:rsidRDefault="00B11657">
      <w:pPr>
        <w:pStyle w:val="BodyText"/>
        <w:spacing w:before="86"/>
        <w:rPr>
          <w:i w:val="0"/>
          <w:sz w:val="24"/>
        </w:rPr>
      </w:pPr>
    </w:p>
    <w:p w14:paraId="1928FD5A" w14:textId="77777777" w:rsidR="00B11657" w:rsidRDefault="00000000">
      <w:pPr>
        <w:pStyle w:val="Heading1"/>
        <w:spacing w:line="275" w:lineRule="exact"/>
      </w:pPr>
      <w:r>
        <w:t>Dokumentat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nevojshme</w:t>
      </w:r>
      <w:r>
        <w:rPr>
          <w:spacing w:val="-4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rPr>
          <w:spacing w:val="-2"/>
        </w:rPr>
        <w:t>aplikim:</w:t>
      </w:r>
    </w:p>
    <w:p w14:paraId="548C18DF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spacing w:line="274" w:lineRule="exact"/>
        <w:ind w:left="243" w:hanging="143"/>
        <w:rPr>
          <w:sz w:val="24"/>
        </w:rPr>
      </w:pPr>
      <w:r>
        <w:rPr>
          <w:sz w:val="24"/>
        </w:rPr>
        <w:t>CV,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anglisht;</w:t>
      </w:r>
    </w:p>
    <w:p w14:paraId="1DA2FF2D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Kopje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Pasaportës;</w:t>
      </w:r>
    </w:p>
    <w:p w14:paraId="112424DC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spacing w:before="3"/>
        <w:ind w:left="243" w:hanging="143"/>
        <w:rPr>
          <w:sz w:val="24"/>
        </w:rPr>
      </w:pPr>
      <w:r>
        <w:rPr>
          <w:sz w:val="24"/>
        </w:rPr>
        <w:t>Vërtetim</w:t>
      </w:r>
      <w:r>
        <w:rPr>
          <w:spacing w:val="-6"/>
          <w:sz w:val="24"/>
        </w:rPr>
        <w:t xml:space="preserve"> </w:t>
      </w:r>
      <w:r>
        <w:rPr>
          <w:sz w:val="24"/>
        </w:rPr>
        <w:t>studenti,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shqip,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anglisht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noterizuar;</w:t>
      </w:r>
    </w:p>
    <w:p w14:paraId="32A6D8A6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Listë</w:t>
      </w:r>
      <w:r>
        <w:rPr>
          <w:spacing w:val="-4"/>
          <w:sz w:val="24"/>
        </w:rPr>
        <w:t xml:space="preserve"> </w:t>
      </w:r>
      <w:r>
        <w:rPr>
          <w:sz w:val="24"/>
        </w:rPr>
        <w:t>notash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studimeve</w:t>
      </w:r>
      <w:r>
        <w:rPr>
          <w:spacing w:val="-2"/>
          <w:sz w:val="24"/>
        </w:rPr>
        <w:t xml:space="preserve"> </w:t>
      </w:r>
      <w:r>
        <w:rPr>
          <w:sz w:val="24"/>
        </w:rPr>
        <w:t>deri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z w:val="24"/>
        </w:rPr>
        <w:t>momentin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aplikimit,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shqip,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anglisht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noterizuar;</w:t>
      </w:r>
    </w:p>
    <w:p w14:paraId="45D23225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spacing w:before="3"/>
        <w:ind w:left="243" w:hanging="143"/>
        <w:rPr>
          <w:sz w:val="24"/>
        </w:rPr>
      </w:pPr>
      <w:r>
        <w:rPr>
          <w:sz w:val="24"/>
        </w:rPr>
        <w:t>Letër</w:t>
      </w:r>
      <w:r>
        <w:rPr>
          <w:spacing w:val="-3"/>
          <w:sz w:val="24"/>
        </w:rPr>
        <w:t xml:space="preserve"> </w:t>
      </w:r>
      <w:r>
        <w:rPr>
          <w:sz w:val="24"/>
        </w:rPr>
        <w:t>Motivimi</w:t>
      </w:r>
      <w:r>
        <w:rPr>
          <w:spacing w:val="-8"/>
          <w:sz w:val="24"/>
        </w:rPr>
        <w:t xml:space="preserve"> </w:t>
      </w:r>
      <w:r>
        <w:rPr>
          <w:sz w:val="24"/>
        </w:rPr>
        <w:t>(në</w:t>
      </w:r>
      <w:r>
        <w:rPr>
          <w:spacing w:val="-1"/>
          <w:sz w:val="24"/>
        </w:rPr>
        <w:t xml:space="preserve"> </w:t>
      </w:r>
      <w:r>
        <w:rPr>
          <w:sz w:val="24"/>
        </w:rPr>
        <w:t>gjuhën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angleze);</w:t>
      </w:r>
    </w:p>
    <w:p w14:paraId="2BDA871D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Çertifikatë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gjuhës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huaj*;</w:t>
      </w:r>
    </w:p>
    <w:p w14:paraId="797E3CEC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spacing w:before="2"/>
        <w:ind w:left="243" w:hanging="143"/>
        <w:rPr>
          <w:sz w:val="24"/>
        </w:rPr>
      </w:pPr>
      <w:r>
        <w:rPr>
          <w:i/>
          <w:sz w:val="24"/>
        </w:rPr>
        <w:t>Certificate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2"/>
          <w:sz w:val="24"/>
        </w:rPr>
        <w:t xml:space="preserve"> </w:t>
      </w:r>
      <w:r>
        <w:rPr>
          <w:sz w:val="24"/>
        </w:rPr>
        <w:t>formatit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bashkëlidhur</w:t>
      </w:r>
    </w:p>
    <w:p w14:paraId="7AF41E52" w14:textId="77777777" w:rsidR="00B11657" w:rsidRDefault="00000000">
      <w:pPr>
        <w:pStyle w:val="ListParagraph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Dokumenti</w:t>
      </w:r>
      <w:r>
        <w:rPr>
          <w:spacing w:val="-1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Agreement**.</w:t>
      </w:r>
    </w:p>
    <w:p w14:paraId="023C21E9" w14:textId="77777777" w:rsidR="00B11657" w:rsidRDefault="00B11657">
      <w:pPr>
        <w:pStyle w:val="BodyText"/>
        <w:spacing w:before="1"/>
        <w:rPr>
          <w:i w:val="0"/>
          <w:sz w:val="24"/>
        </w:rPr>
      </w:pPr>
    </w:p>
    <w:p w14:paraId="57ED8D55" w14:textId="77777777" w:rsidR="00B11657" w:rsidRDefault="00000000">
      <w:pPr>
        <w:pStyle w:val="BodyText"/>
        <w:spacing w:line="244" w:lineRule="auto"/>
        <w:ind w:left="100" w:right="66"/>
      </w:pPr>
      <w:r>
        <w:rPr>
          <w:i w:val="0"/>
          <w:sz w:val="24"/>
        </w:rPr>
        <w:t>*</w:t>
      </w:r>
      <w:r>
        <w:t>Ofrohen</w:t>
      </w:r>
      <w:r>
        <w:rPr>
          <w:spacing w:val="-5"/>
        </w:rPr>
        <w:t xml:space="preserve"> </w:t>
      </w:r>
      <w:r>
        <w:t>kurset</w:t>
      </w:r>
      <w:r>
        <w:rPr>
          <w:spacing w:val="-3"/>
        </w:rPr>
        <w:t xml:space="preserve"> </w:t>
      </w:r>
      <w:r>
        <w:t>e studimit në gjuhën angleze ku</w:t>
      </w:r>
      <w:r>
        <w:rPr>
          <w:spacing w:val="-5"/>
        </w:rPr>
        <w:t xml:space="preserve"> </w:t>
      </w:r>
      <w:r>
        <w:t>niveli minimal i kërkuar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të dyja gjuhët është</w:t>
      </w:r>
      <w:r>
        <w:rPr>
          <w:spacing w:val="-3"/>
        </w:rPr>
        <w:t xml:space="preserve"> </w:t>
      </w:r>
      <w:r>
        <w:t>B2. Studenti duhet të plotësojë nivelin minimal të kërkuar gjuhën duke e vërtetuar me çertifikatën përkatëse të gjuhës së huaj.</w:t>
      </w:r>
    </w:p>
    <w:p w14:paraId="4F53DDBB" w14:textId="77777777" w:rsidR="00B11657" w:rsidRDefault="00B11657">
      <w:pPr>
        <w:pStyle w:val="BodyText"/>
        <w:spacing w:before="40"/>
      </w:pPr>
    </w:p>
    <w:p w14:paraId="5F6E3655" w14:textId="77777777" w:rsidR="00B11657" w:rsidRDefault="00000000">
      <w:pPr>
        <w:pStyle w:val="BodyText"/>
        <w:ind w:left="100" w:right="117"/>
        <w:jc w:val="both"/>
      </w:pPr>
      <w:r>
        <w:t>**Learning Agreement është një kontratë midis universitetit të origjinës dhe aplikantit dhe shërben për të</w:t>
      </w:r>
      <w:r>
        <w:rPr>
          <w:spacing w:val="40"/>
        </w:rPr>
        <w:t xml:space="preserve"> </w:t>
      </w:r>
      <w:r>
        <w:t>përcaktuar lëndët që do të zhvilloni në universitetin pritës. Ju duhet të plotësoni vetëm seksionin e parë ‘‘Mobility Plan’’. Në tabelën A përcaktohen lëndët dhe kreditet që do të merrni në universitetin pritës, në tabelën B</w:t>
      </w:r>
      <w:r>
        <w:rPr>
          <w:spacing w:val="40"/>
        </w:rPr>
        <w:t xml:space="preserve"> </w:t>
      </w:r>
      <w:r>
        <w:t>përcaktohet se cilat prej lëndëve të Tabelës A do të njihet në Universitetin Politeknik të Tiranës kur ju të keni përfunduar periudhën e shkëmbimit.</w:t>
      </w:r>
    </w:p>
    <w:p w14:paraId="22274E32" w14:textId="77777777" w:rsidR="00B11657" w:rsidRDefault="00B11657">
      <w:pPr>
        <w:jc w:val="both"/>
        <w:sectPr w:rsidR="00B11657">
          <w:headerReference w:type="default" r:id="rId7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</w:p>
    <w:p w14:paraId="58EF9C8B" w14:textId="77777777" w:rsidR="00B11657" w:rsidRDefault="00B11657">
      <w:pPr>
        <w:pStyle w:val="BodyText"/>
        <w:spacing w:before="52"/>
      </w:pPr>
    </w:p>
    <w:p w14:paraId="7B556C2A" w14:textId="77777777" w:rsidR="00B11657" w:rsidRDefault="00000000">
      <w:pPr>
        <w:pStyle w:val="BodyText"/>
        <w:ind w:left="100" w:right="112"/>
        <w:jc w:val="both"/>
      </w:pPr>
      <w:r>
        <w:t>KUJDES:</w:t>
      </w:r>
      <w:r>
        <w:rPr>
          <w:spacing w:val="-5"/>
        </w:rPr>
        <w:t xml:space="preserve"> </w:t>
      </w:r>
      <w:r>
        <w:t>Ju duhet të përzgjidhni të kryeni në Mälardalen University lëndë të njëjta ose ekuivalente me ato që do të kryenit në semestrin përkatës</w:t>
      </w:r>
      <w:r>
        <w:rPr>
          <w:spacing w:val="-1"/>
        </w:rPr>
        <w:t xml:space="preserve"> </w:t>
      </w:r>
      <w:r>
        <w:t>në fakultetin</w:t>
      </w:r>
      <w:r>
        <w:rPr>
          <w:spacing w:val="-5"/>
        </w:rPr>
        <w:t xml:space="preserve"> </w:t>
      </w:r>
      <w:r>
        <w:t>tuaj, kjo për arsye që lëndët dhe kreditet t’ju njihen kur</w:t>
      </w:r>
      <w:r>
        <w:rPr>
          <w:spacing w:val="-2"/>
        </w:rPr>
        <w:t xml:space="preserve"> </w:t>
      </w:r>
      <w:r>
        <w:t>të ktheheni. Nëse lëndët e përzgjedhura ndryshojnë nga ata që do të zhvillonit në fakultetin tuaj semestrin përkatës, atëherë kur të ktheheni ju duhet të zhvilloni lëndët që nuk përshtaten në Universitetin Politeknik të Tiranës.</w:t>
      </w:r>
    </w:p>
    <w:p w14:paraId="17238823" w14:textId="77777777" w:rsidR="00B11657" w:rsidRDefault="00000000">
      <w:pPr>
        <w:pStyle w:val="BodyText"/>
        <w:spacing w:before="3"/>
        <w:ind w:left="100" w:right="112"/>
        <w:jc w:val="both"/>
      </w:pPr>
      <w:r>
        <w:t>Dokumenti</w:t>
      </w:r>
      <w:r>
        <w:rPr>
          <w:spacing w:val="-4"/>
        </w:rPr>
        <w:t xml:space="preserve"> </w:t>
      </w:r>
      <w:r>
        <w:t>‘‘Learning</w:t>
      </w:r>
      <w:r>
        <w:rPr>
          <w:spacing w:val="-6"/>
        </w:rPr>
        <w:t xml:space="preserve"> </w:t>
      </w:r>
      <w:r>
        <w:t>Agreement’’</w:t>
      </w:r>
      <w:r>
        <w:rPr>
          <w:spacing w:val="-2"/>
        </w:rPr>
        <w:t xml:space="preserve"> </w:t>
      </w:r>
      <w:r>
        <w:t>te seksioni ‘‘Commitment’’</w:t>
      </w:r>
      <w:r>
        <w:rPr>
          <w:spacing w:val="-2"/>
        </w:rPr>
        <w:t xml:space="preserve"> </w:t>
      </w:r>
      <w:r>
        <w:t>firmoset</w:t>
      </w:r>
      <w:r>
        <w:rPr>
          <w:spacing w:val="-4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aplikanti, nga Koordinatori Akademik i Fakultetit dhe nga Zv/Rektori i UPT-së për Anën Shkencore dhe Marrëdhëniet me Jashtë.</w:t>
      </w:r>
    </w:p>
    <w:p w14:paraId="492A6A60" w14:textId="77777777" w:rsidR="00B11657" w:rsidRDefault="00B11657">
      <w:pPr>
        <w:pStyle w:val="BodyText"/>
        <w:spacing w:before="2"/>
      </w:pPr>
    </w:p>
    <w:p w14:paraId="7B3FBF89" w14:textId="77777777" w:rsidR="00B11657" w:rsidRDefault="00000000">
      <w:pPr>
        <w:ind w:left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Për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të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shkarkuar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formatin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“Learning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Agreement”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klikoni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te:</w:t>
      </w:r>
    </w:p>
    <w:p w14:paraId="57A3E2BB" w14:textId="77777777" w:rsidR="00B11657" w:rsidRDefault="00000000">
      <w:pPr>
        <w:spacing w:before="1"/>
        <w:ind w:left="100"/>
        <w:jc w:val="both"/>
        <w:rPr>
          <w:rFonts w:ascii="Calibri" w:hAnsi="Calibri"/>
          <w:sz w:val="20"/>
        </w:rPr>
      </w:pPr>
      <w:hyperlink r:id="rId8">
        <w:r>
          <w:rPr>
            <w:rFonts w:ascii="Calibri" w:hAnsi="Calibri"/>
            <w:color w:val="0000FF"/>
            <w:sz w:val="20"/>
            <w:u w:val="single" w:color="0000FF"/>
          </w:rPr>
          <w:t>Drejtoria</w:t>
        </w:r>
        <w:r>
          <w:rPr>
            <w:rFonts w:ascii="Calibri" w:hAnsi="Calibri"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e</w:t>
        </w:r>
        <w:r>
          <w:rPr>
            <w:rFonts w:ascii="Calibri" w:hAnsi="Calibri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Komunikimit</w:t>
        </w:r>
        <w:r>
          <w:rPr>
            <w:rFonts w:ascii="Calibri" w:hAnsi="Calibri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dhe</w:t>
        </w:r>
        <w:r>
          <w:rPr>
            <w:rFonts w:ascii="Calibri" w:hAnsi="Calibri"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Koordinimit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–</w:t>
        </w:r>
        <w:r>
          <w:rPr>
            <w:rFonts w:ascii="Calibri" w:hAnsi="Calibri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Universiteti</w:t>
        </w:r>
        <w:r>
          <w:rPr>
            <w:rFonts w:ascii="Calibri" w:hAns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Politeknik</w:t>
        </w:r>
        <w:r>
          <w:rPr>
            <w:rFonts w:ascii="Calibri" w:hAnsi="Calibri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i</w:t>
        </w:r>
        <w:r>
          <w:rPr>
            <w:rFonts w:ascii="Calibri" w:hAns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Tiranës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(upt.edu.al)</w:t>
        </w:r>
      </w:hyperlink>
      <w:r>
        <w:rPr>
          <w:rFonts w:ascii="Calibri" w:hAnsi="Calibri"/>
          <w:color w:val="0000FF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aneks</w:t>
      </w:r>
      <w:r>
        <w:rPr>
          <w:rFonts w:ascii="Calibri" w:hAnsi="Calibri"/>
          <w:spacing w:val="-5"/>
          <w:sz w:val="20"/>
        </w:rPr>
        <w:t xml:space="preserve"> 2.</w:t>
      </w:r>
    </w:p>
    <w:p w14:paraId="453DF26E" w14:textId="77777777" w:rsidR="00B11657" w:rsidRDefault="00B11657">
      <w:pPr>
        <w:pStyle w:val="BodyText"/>
        <w:spacing w:before="235"/>
        <w:rPr>
          <w:rFonts w:ascii="Calibri"/>
          <w:i w:val="0"/>
        </w:rPr>
      </w:pPr>
    </w:p>
    <w:p w14:paraId="748A3F46" w14:textId="77777777" w:rsidR="00B11657" w:rsidRDefault="00000000">
      <w:pPr>
        <w:pStyle w:val="BodyText"/>
        <w:spacing w:before="1"/>
        <w:ind w:left="100"/>
      </w:pPr>
      <w:r>
        <w:t>Për</w:t>
      </w:r>
      <w:r>
        <w:rPr>
          <w:spacing w:val="22"/>
        </w:rPr>
        <w:t xml:space="preserve"> </w:t>
      </w:r>
      <w:r>
        <w:t>t’u</w:t>
      </w:r>
      <w:r>
        <w:rPr>
          <w:spacing w:val="19"/>
        </w:rPr>
        <w:t xml:space="preserve"> </w:t>
      </w:r>
      <w:r>
        <w:t>njohur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lëndët</w:t>
      </w:r>
      <w:r>
        <w:rPr>
          <w:spacing w:val="25"/>
        </w:rPr>
        <w:t xml:space="preserve"> </w:t>
      </w:r>
      <w:r>
        <w:t>që</w:t>
      </w:r>
      <w:r>
        <w:rPr>
          <w:spacing w:val="25"/>
        </w:rPr>
        <w:t xml:space="preserve"> </w:t>
      </w:r>
      <w:r>
        <w:t>ofrohen</w:t>
      </w:r>
      <w:r>
        <w:rPr>
          <w:spacing w:val="23"/>
        </w:rPr>
        <w:t xml:space="preserve"> </w:t>
      </w:r>
      <w:r>
        <w:t>në</w:t>
      </w:r>
      <w:r>
        <w:rPr>
          <w:spacing w:val="27"/>
        </w:rPr>
        <w:t xml:space="preserve"> </w:t>
      </w:r>
      <w:r>
        <w:t>Mälardalen</w:t>
      </w:r>
      <w:r>
        <w:rPr>
          <w:spacing w:val="20"/>
        </w:rPr>
        <w:t xml:space="preserve"> </w:t>
      </w:r>
      <w:r>
        <w:t>University</w:t>
      </w:r>
      <w:r>
        <w:rPr>
          <w:i w:val="0"/>
        </w:rPr>
        <w:t>,</w:t>
      </w:r>
      <w:r>
        <w:rPr>
          <w:i w:val="0"/>
          <w:spacing w:val="26"/>
        </w:rPr>
        <w:t xml:space="preserve"> </w:t>
      </w:r>
      <w:r>
        <w:t>sipas</w:t>
      </w:r>
      <w:r>
        <w:rPr>
          <w:spacing w:val="23"/>
        </w:rPr>
        <w:t xml:space="preserve"> </w:t>
      </w:r>
      <w:r>
        <w:t>niveleve</w:t>
      </w:r>
      <w:r>
        <w:rPr>
          <w:spacing w:val="21"/>
        </w:rPr>
        <w:t xml:space="preserve"> </w:t>
      </w:r>
      <w:r>
        <w:t>dhe</w:t>
      </w:r>
      <w:r>
        <w:rPr>
          <w:spacing w:val="21"/>
        </w:rPr>
        <w:t xml:space="preserve"> </w:t>
      </w:r>
      <w:r>
        <w:t>fushave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studimit,</w:t>
      </w:r>
      <w:r>
        <w:rPr>
          <w:spacing w:val="21"/>
        </w:rPr>
        <w:t xml:space="preserve"> </w:t>
      </w:r>
      <w:r>
        <w:t>klikoni</w:t>
      </w:r>
      <w:r>
        <w:rPr>
          <w:spacing w:val="23"/>
        </w:rPr>
        <w:t xml:space="preserve"> </w:t>
      </w:r>
      <w:r>
        <w:t xml:space="preserve">te </w:t>
      </w:r>
      <w:r>
        <w:rPr>
          <w:spacing w:val="-2"/>
        </w:rPr>
        <w:t>linku:</w:t>
      </w:r>
    </w:p>
    <w:p w14:paraId="76AA4E0C" w14:textId="77777777" w:rsidR="00B11657" w:rsidRDefault="00000000">
      <w:pPr>
        <w:spacing w:line="273" w:lineRule="exact"/>
        <w:ind w:left="100"/>
        <w:rPr>
          <w:sz w:val="24"/>
        </w:rPr>
      </w:pPr>
      <w:hyperlink r:id="rId9">
        <w:r>
          <w:rPr>
            <w:color w:val="0000FF"/>
            <w:spacing w:val="-2"/>
            <w:sz w:val="24"/>
            <w:u w:val="single" w:color="0000FF"/>
          </w:rPr>
          <w:t>https://www.mdh.s</w:t>
        </w:r>
        <w:r>
          <w:rPr>
            <w:color w:val="0000FF"/>
            <w:spacing w:val="-2"/>
            <w:sz w:val="24"/>
            <w:u w:val="single" w:color="0000FF"/>
          </w:rPr>
          <w:t>e</w:t>
        </w:r>
        <w:r>
          <w:rPr>
            <w:color w:val="0000FF"/>
            <w:spacing w:val="-2"/>
            <w:sz w:val="24"/>
            <w:u w:val="single" w:color="0000FF"/>
          </w:rPr>
          <w:t>/en/malardalen-university/education/find-education</w:t>
        </w:r>
      </w:hyperlink>
    </w:p>
    <w:p w14:paraId="7E8118AB" w14:textId="77777777" w:rsidR="00B11657" w:rsidRDefault="00B11657">
      <w:pPr>
        <w:pStyle w:val="BodyText"/>
        <w:spacing w:before="5"/>
        <w:rPr>
          <w:i w:val="0"/>
          <w:sz w:val="24"/>
        </w:rPr>
      </w:pPr>
    </w:p>
    <w:p w14:paraId="399C5122" w14:textId="61AB0409" w:rsidR="00B11657" w:rsidRDefault="00000000">
      <w:pPr>
        <w:pStyle w:val="Heading1"/>
      </w:pPr>
      <w:r>
        <w:t>Afati</w:t>
      </w:r>
      <w:r>
        <w:rPr>
          <w:spacing w:val="-1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aplikim:</w:t>
      </w:r>
      <w:r>
        <w:rPr>
          <w:spacing w:val="1"/>
        </w:rPr>
        <w:t xml:space="preserve"> </w:t>
      </w:r>
      <w:r>
        <w:t>Deri më</w:t>
      </w:r>
      <w:r>
        <w:rPr>
          <w:spacing w:val="-1"/>
        </w:rPr>
        <w:t xml:space="preserve"> </w:t>
      </w:r>
      <w:r w:rsidR="001A3F68">
        <w:t>5</w:t>
      </w:r>
      <w:r>
        <w:t xml:space="preserve"> tetor</w:t>
      </w:r>
      <w:r>
        <w:rPr>
          <w:spacing w:val="-5"/>
        </w:rPr>
        <w:t xml:space="preserve"> </w:t>
      </w:r>
      <w:r>
        <w:t>202</w:t>
      </w:r>
      <w:r w:rsidR="001A3F68">
        <w:t>4</w:t>
      </w:r>
      <w:r>
        <w:t>,</w:t>
      </w:r>
      <w:r>
        <w:rPr>
          <w:spacing w:val="1"/>
        </w:rPr>
        <w:t xml:space="preserve"> </w:t>
      </w:r>
      <w:r>
        <w:t xml:space="preserve">ora </w:t>
      </w:r>
      <w:r>
        <w:rPr>
          <w:spacing w:val="-4"/>
        </w:rPr>
        <w:t>12.00</w:t>
      </w:r>
    </w:p>
    <w:p w14:paraId="3CE14651" w14:textId="77777777" w:rsidR="00B11657" w:rsidRDefault="00000000">
      <w:pPr>
        <w:spacing w:before="271"/>
        <w:ind w:left="100"/>
        <w:rPr>
          <w:sz w:val="24"/>
        </w:rPr>
      </w:pPr>
      <w:r>
        <w:rPr>
          <w:sz w:val="24"/>
        </w:rPr>
        <w:t>Aplikimi</w:t>
      </w:r>
      <w:r>
        <w:rPr>
          <w:spacing w:val="-14"/>
          <w:sz w:val="24"/>
        </w:rPr>
        <w:t xml:space="preserve"> </w:t>
      </w:r>
      <w:r>
        <w:rPr>
          <w:sz w:val="24"/>
        </w:rPr>
        <w:t>kryhet</w:t>
      </w:r>
      <w:r>
        <w:rPr>
          <w:spacing w:val="1"/>
          <w:sz w:val="24"/>
        </w:rPr>
        <w:t xml:space="preserve"> </w:t>
      </w:r>
      <w:r>
        <w:rPr>
          <w:sz w:val="24"/>
        </w:rPr>
        <w:t>pranë</w:t>
      </w:r>
      <w:r>
        <w:rPr>
          <w:spacing w:val="-4"/>
          <w:sz w:val="24"/>
        </w:rPr>
        <w:t xml:space="preserve"> </w:t>
      </w:r>
      <w:r>
        <w:rPr>
          <w:sz w:val="24"/>
        </w:rPr>
        <w:t>Drejtorisë</w:t>
      </w:r>
      <w:r>
        <w:rPr>
          <w:spacing w:val="-5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Komunikimit</w:t>
      </w:r>
      <w:r>
        <w:rPr>
          <w:spacing w:val="1"/>
          <w:sz w:val="24"/>
        </w:rPr>
        <w:t xml:space="preserve"> </w:t>
      </w:r>
      <w:r>
        <w:rPr>
          <w:sz w:val="24"/>
        </w:rPr>
        <w:t>dhe Koordinimit</w:t>
      </w:r>
      <w:r>
        <w:rPr>
          <w:spacing w:val="6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UPT.</w:t>
      </w:r>
    </w:p>
    <w:p w14:paraId="29535769" w14:textId="77777777" w:rsidR="00B11657" w:rsidRDefault="00B11657">
      <w:pPr>
        <w:pStyle w:val="BodyText"/>
        <w:rPr>
          <w:i w:val="0"/>
          <w:sz w:val="24"/>
        </w:rPr>
      </w:pPr>
    </w:p>
    <w:p w14:paraId="7D4D23A5" w14:textId="77777777" w:rsidR="00B11657" w:rsidRDefault="00000000">
      <w:pPr>
        <w:spacing w:line="247" w:lineRule="auto"/>
        <w:ind w:left="100"/>
        <w:rPr>
          <w:rFonts w:ascii="Calibri" w:hAnsi="Calibri"/>
        </w:rPr>
      </w:pP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informacione</w:t>
      </w:r>
      <w:r>
        <w:rPr>
          <w:spacing w:val="-3"/>
          <w:sz w:val="24"/>
        </w:rPr>
        <w:t xml:space="preserve"> </w:t>
      </w:r>
      <w:r>
        <w:rPr>
          <w:sz w:val="24"/>
        </w:rPr>
        <w:t>shtesë në lidhje me</w:t>
      </w:r>
      <w:r>
        <w:rPr>
          <w:spacing w:val="-3"/>
          <w:sz w:val="24"/>
        </w:rPr>
        <w:t xml:space="preserve"> </w:t>
      </w:r>
      <w:r>
        <w:rPr>
          <w:sz w:val="24"/>
        </w:rPr>
        <w:t>procesin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aplikimit në</w:t>
      </w:r>
      <w:r>
        <w:rPr>
          <w:spacing w:val="-3"/>
          <w:sz w:val="24"/>
        </w:rPr>
        <w:t xml:space="preserve"> </w:t>
      </w:r>
      <w:r>
        <w:rPr>
          <w:sz w:val="24"/>
        </w:rPr>
        <w:t>UPT, mund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kontaktoni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e-mail: </w:t>
      </w:r>
      <w:hyperlink r:id="rId10">
        <w:r>
          <w:rPr>
            <w:color w:val="0000FF"/>
            <w:sz w:val="24"/>
          </w:rPr>
          <w:t>abeqo@upt.al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, </w:t>
      </w:r>
      <w:hyperlink r:id="rId11">
        <w:r>
          <w:rPr>
            <w:color w:val="0000FF"/>
            <w:sz w:val="24"/>
          </w:rPr>
          <w:t>rkodra@upt.al</w:t>
        </w:r>
        <w:r>
          <w:rPr>
            <w:color w:val="0000FF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 xml:space="preserve">, </w:t>
      </w:r>
      <w:hyperlink r:id="rId12">
        <w:r>
          <w:rPr>
            <w:rFonts w:ascii="Calibri" w:hAnsi="Calibri"/>
            <w:color w:val="0000FF"/>
            <w:u w:val="single" w:color="0000FF"/>
          </w:rPr>
          <w:t>smaraj@fti.edu.al</w:t>
        </w:r>
      </w:hyperlink>
    </w:p>
    <w:sectPr w:rsidR="00B11657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5E6D" w14:textId="77777777" w:rsidR="00C260C9" w:rsidRDefault="00C260C9">
      <w:r>
        <w:separator/>
      </w:r>
    </w:p>
  </w:endnote>
  <w:endnote w:type="continuationSeparator" w:id="0">
    <w:p w14:paraId="31BEB02F" w14:textId="77777777" w:rsidR="00C260C9" w:rsidRDefault="00C2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0468" w14:textId="77777777" w:rsidR="00C260C9" w:rsidRDefault="00C260C9">
      <w:r>
        <w:separator/>
      </w:r>
    </w:p>
  </w:footnote>
  <w:footnote w:type="continuationSeparator" w:id="0">
    <w:p w14:paraId="7B4CB6DF" w14:textId="77777777" w:rsidR="00C260C9" w:rsidRDefault="00C2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16B9" w14:textId="77777777" w:rsidR="00B11657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5104" behindDoc="1" locked="0" layoutInCell="1" allowOverlap="1" wp14:anchorId="46C5EE2D" wp14:editId="324F092B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1D1F81C7" wp14:editId="5CC269E3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 descr="erasmus+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erasmus+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296504F4" wp14:editId="237BD62A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2AC4EA" id="Graphic 3" o:spid="_x0000_s1026" style="position:absolute;margin-left:1in;margin-top:97.85pt;width:465.85pt;height:.1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60D3D4B5" wp14:editId="39942096">
              <wp:simplePos x="0" y="0"/>
              <wp:positionH relativeFrom="page">
                <wp:posOffset>2819780</wp:posOffset>
              </wp:positionH>
              <wp:positionV relativeFrom="page">
                <wp:posOffset>473709</wp:posOffset>
              </wp:positionV>
              <wp:extent cx="213042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04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E3E44" w14:textId="77777777" w:rsidR="00B11657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3D4B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22.05pt;margin-top:37.3pt;width:167.75pt;height:13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" filled="f" stroked="f">
              <v:textbox inset="0,0,0,0">
                <w:txbxContent>
                  <w:p w14:paraId="3CAE3E44" w14:textId="77777777" w:rsidR="00B11657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02B2E580" wp14:editId="241B0C29">
              <wp:simplePos x="0" y="0"/>
              <wp:positionH relativeFrom="page">
                <wp:posOffset>2679573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7E054" w14:textId="77777777" w:rsidR="00B11657" w:rsidRDefault="00000000">
                          <w:pPr>
                            <w:spacing w:before="21" w:line="242" w:lineRule="exact"/>
                            <w:ind w:righ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2E95D0A8" w14:textId="77777777" w:rsidR="00B11657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2E580" id="Textbox 5" o:spid="_x0000_s1027" type="#_x0000_t202" style="position:absolute;margin-left:211pt;margin-top:60.65pt;width:190.45pt;height:26.3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LwdEnHg&#10;AAAACwEAAA8AAAAAAAAAAAAAAAAA8gMAAGRycy9kb3ducmV2LnhtbFBLBQYAAAAABAAEAPMAAAD/&#10;BAAAAAA=&#10;" filled="f" stroked="f">
              <v:textbox inset="0,0,0,0">
                <w:txbxContent>
                  <w:p w14:paraId="64E7E054" w14:textId="77777777" w:rsidR="00B11657" w:rsidRDefault="00000000">
                    <w:pPr>
                      <w:spacing w:before="21" w:line="242" w:lineRule="exact"/>
                      <w:ind w:righ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2E95D0A8" w14:textId="77777777" w:rsidR="00B11657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53A"/>
    <w:multiLevelType w:val="hybridMultilevel"/>
    <w:tmpl w:val="06B462B2"/>
    <w:lvl w:ilvl="0" w:tplc="D1A4086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512E94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04F0BD16"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plc="88EC6810"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plc="98CA2D18"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plc="6854B6A4"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plc="5EE627C2"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plc="C2C6B1B2"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plc="7E1C62F6"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4971463A"/>
    <w:multiLevelType w:val="hybridMultilevel"/>
    <w:tmpl w:val="AE36B87C"/>
    <w:lvl w:ilvl="0" w:tplc="0628806A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DDF82A56">
      <w:numFmt w:val="bullet"/>
      <w:lvlText w:val="•"/>
      <w:lvlJc w:val="left"/>
      <w:pPr>
        <w:ind w:left="1174" w:hanging="144"/>
      </w:pPr>
      <w:rPr>
        <w:rFonts w:hint="default"/>
        <w:lang w:val="sq-AL" w:eastAsia="en-US" w:bidi="ar-SA"/>
      </w:rPr>
    </w:lvl>
    <w:lvl w:ilvl="2" w:tplc="8E10934E">
      <w:numFmt w:val="bullet"/>
      <w:lvlText w:val="•"/>
      <w:lvlJc w:val="left"/>
      <w:pPr>
        <w:ind w:left="2108" w:hanging="144"/>
      </w:pPr>
      <w:rPr>
        <w:rFonts w:hint="default"/>
        <w:lang w:val="sq-AL" w:eastAsia="en-US" w:bidi="ar-SA"/>
      </w:rPr>
    </w:lvl>
    <w:lvl w:ilvl="3" w:tplc="AE20757E">
      <w:numFmt w:val="bullet"/>
      <w:lvlText w:val="•"/>
      <w:lvlJc w:val="left"/>
      <w:pPr>
        <w:ind w:left="3042" w:hanging="144"/>
      </w:pPr>
      <w:rPr>
        <w:rFonts w:hint="default"/>
        <w:lang w:val="sq-AL" w:eastAsia="en-US" w:bidi="ar-SA"/>
      </w:rPr>
    </w:lvl>
    <w:lvl w:ilvl="4" w:tplc="E9D40F2E">
      <w:numFmt w:val="bullet"/>
      <w:lvlText w:val="•"/>
      <w:lvlJc w:val="left"/>
      <w:pPr>
        <w:ind w:left="3976" w:hanging="144"/>
      </w:pPr>
      <w:rPr>
        <w:rFonts w:hint="default"/>
        <w:lang w:val="sq-AL" w:eastAsia="en-US" w:bidi="ar-SA"/>
      </w:rPr>
    </w:lvl>
    <w:lvl w:ilvl="5" w:tplc="CF1629C0">
      <w:numFmt w:val="bullet"/>
      <w:lvlText w:val="•"/>
      <w:lvlJc w:val="left"/>
      <w:pPr>
        <w:ind w:left="4910" w:hanging="144"/>
      </w:pPr>
      <w:rPr>
        <w:rFonts w:hint="default"/>
        <w:lang w:val="sq-AL" w:eastAsia="en-US" w:bidi="ar-SA"/>
      </w:rPr>
    </w:lvl>
    <w:lvl w:ilvl="6" w:tplc="F7B0AA2E">
      <w:numFmt w:val="bullet"/>
      <w:lvlText w:val="•"/>
      <w:lvlJc w:val="left"/>
      <w:pPr>
        <w:ind w:left="5844" w:hanging="144"/>
      </w:pPr>
      <w:rPr>
        <w:rFonts w:hint="default"/>
        <w:lang w:val="sq-AL" w:eastAsia="en-US" w:bidi="ar-SA"/>
      </w:rPr>
    </w:lvl>
    <w:lvl w:ilvl="7" w:tplc="3E7CABFC">
      <w:numFmt w:val="bullet"/>
      <w:lvlText w:val="•"/>
      <w:lvlJc w:val="left"/>
      <w:pPr>
        <w:ind w:left="6778" w:hanging="144"/>
      </w:pPr>
      <w:rPr>
        <w:rFonts w:hint="default"/>
        <w:lang w:val="sq-AL" w:eastAsia="en-US" w:bidi="ar-SA"/>
      </w:rPr>
    </w:lvl>
    <w:lvl w:ilvl="8" w:tplc="4C826DD4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</w:abstractNum>
  <w:num w:numId="1" w16cid:durableId="246886624">
    <w:abstractNumId w:val="1"/>
  </w:num>
  <w:num w:numId="2" w16cid:durableId="25706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657"/>
    <w:rsid w:val="001A3F68"/>
    <w:rsid w:val="0062443F"/>
    <w:rsid w:val="00B11657"/>
    <w:rsid w:val="00C260C9"/>
    <w:rsid w:val="00F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6377"/>
  <w15:docId w15:val="{4FD34993-0D35-4CEC-9FAA-65D2946E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85"/>
      <w:ind w:left="1271" w:right="12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3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maraj@fti.edu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h.se/en/malardalen-university/education/find-educ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2</cp:revision>
  <dcterms:created xsi:type="dcterms:W3CDTF">2024-10-02T09:08:00Z</dcterms:created>
  <dcterms:modified xsi:type="dcterms:W3CDTF">2024-10-02T09:20:00Z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