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BD" w:rsidRDefault="00AB48BD" w:rsidP="000E0539">
      <w:pPr>
        <w:spacing w:after="0" w:line="240" w:lineRule="auto"/>
        <w:jc w:val="center"/>
        <w:textAlignment w:val="baseline"/>
        <w:rPr>
          <w:rFonts w:ascii="Helvetica" w:eastAsia="Times New Roman" w:hAnsi="Helvetica" w:cs="Helvetica"/>
          <w:b/>
          <w:bCs/>
          <w:caps/>
          <w:sz w:val="40"/>
          <w:szCs w:val="40"/>
        </w:rPr>
      </w:pPr>
    </w:p>
    <w:p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rsidR="00C75058" w:rsidRDefault="00C75058"/>
    <w:p w:rsidR="000E0539" w:rsidRDefault="000E0539"/>
    <w:tbl>
      <w:tblPr>
        <w:tblStyle w:val="TableGrid"/>
        <w:tblW w:w="9871" w:type="dxa"/>
        <w:tblLayout w:type="fixed"/>
        <w:tblLook w:val="04A0" w:firstRow="1" w:lastRow="0" w:firstColumn="1" w:lastColumn="0" w:noHBand="0" w:noVBand="1"/>
      </w:tblPr>
      <w:tblGrid>
        <w:gridCol w:w="704"/>
        <w:gridCol w:w="1144"/>
        <w:gridCol w:w="1715"/>
        <w:gridCol w:w="1394"/>
        <w:gridCol w:w="2409"/>
        <w:gridCol w:w="1488"/>
        <w:gridCol w:w="1017"/>
      </w:tblGrid>
      <w:tr w:rsidR="005E4EA0" w:rsidRPr="00A36EBE" w:rsidTr="002E20DF">
        <w:trPr>
          <w:trHeight w:val="546"/>
        </w:trPr>
        <w:tc>
          <w:tcPr>
            <w:tcW w:w="704" w:type="dxa"/>
            <w:shd w:val="clear" w:color="auto" w:fill="9CC2E5" w:themeFill="accent1" w:themeFillTint="99"/>
          </w:tcPr>
          <w:p w:rsidR="0043268E" w:rsidRPr="00A36EBE" w:rsidRDefault="0043268E" w:rsidP="0021270B">
            <w:pPr>
              <w:jc w:val="center"/>
              <w:rPr>
                <w:rFonts w:ascii="Times New Roman" w:hAnsi="Times New Roman" w:cs="Times New Roman"/>
                <w:sz w:val="24"/>
                <w:szCs w:val="24"/>
              </w:rPr>
            </w:pPr>
            <w:r w:rsidRPr="000E0539">
              <w:rPr>
                <w:rFonts w:ascii="Times New Roman" w:eastAsia="Times New Roman" w:hAnsi="Times New Roman" w:cs="Times New Roman"/>
                <w:b/>
                <w:bCs/>
                <w:sz w:val="24"/>
                <w:szCs w:val="24"/>
              </w:rPr>
              <w:t>Nr. Rendor</w:t>
            </w:r>
            <w:r w:rsidR="00B45E29">
              <w:rPr>
                <w:rFonts w:ascii="Times New Roman" w:eastAsia="Times New Roman" w:hAnsi="Times New Roman" w:cs="Times New Roman"/>
                <w:b/>
                <w:bCs/>
                <w:sz w:val="24"/>
                <w:szCs w:val="24"/>
              </w:rPr>
              <w:t xml:space="preserve"> </w:t>
            </w:r>
            <w:r w:rsidR="00DF38D5">
              <w:rPr>
                <w:rStyle w:val="FootnoteReference"/>
                <w:rFonts w:ascii="Times New Roman" w:eastAsia="Times New Roman" w:hAnsi="Times New Roman" w:cs="Times New Roman"/>
                <w:b/>
                <w:bCs/>
                <w:sz w:val="24"/>
                <w:szCs w:val="24"/>
              </w:rPr>
              <w:footnoteReference w:id="1"/>
            </w:r>
          </w:p>
        </w:tc>
        <w:tc>
          <w:tcPr>
            <w:tcW w:w="1144" w:type="dxa"/>
            <w:shd w:val="clear" w:color="auto" w:fill="9CC2E5" w:themeFill="accent1" w:themeFillTint="99"/>
          </w:tcPr>
          <w:p w:rsidR="00B45E29" w:rsidRPr="00227DB2"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Data e kërkesës</w:t>
            </w:r>
            <w:r w:rsidR="00C417B2">
              <w:rPr>
                <w:rStyle w:val="FootnoteReference"/>
                <w:rFonts w:ascii="Times New Roman" w:eastAsia="Times New Roman" w:hAnsi="Times New Roman" w:cs="Times New Roman"/>
                <w:b/>
                <w:bCs/>
                <w:sz w:val="24"/>
                <w:szCs w:val="24"/>
              </w:rPr>
              <w:footnoteReference w:id="2"/>
            </w:r>
          </w:p>
        </w:tc>
        <w:tc>
          <w:tcPr>
            <w:tcW w:w="1715" w:type="dxa"/>
            <w:shd w:val="clear" w:color="auto" w:fill="9CC2E5" w:themeFill="accent1" w:themeFillTint="99"/>
          </w:tcPr>
          <w:p w:rsidR="0043268E"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Objekti i kërkesës</w:t>
            </w:r>
            <w:r w:rsidR="00F276FA">
              <w:rPr>
                <w:rStyle w:val="FootnoteReference"/>
                <w:rFonts w:ascii="Times New Roman" w:eastAsia="Times New Roman" w:hAnsi="Times New Roman" w:cs="Times New Roman"/>
                <w:b/>
                <w:bCs/>
                <w:sz w:val="24"/>
                <w:szCs w:val="24"/>
              </w:rPr>
              <w:footnoteReference w:id="3"/>
            </w:r>
          </w:p>
          <w:p w:rsidR="00B45E29" w:rsidRDefault="00B45E29" w:rsidP="0021270B">
            <w:pPr>
              <w:jc w:val="center"/>
              <w:rPr>
                <w:rFonts w:ascii="Times New Roman" w:eastAsia="Times New Roman" w:hAnsi="Times New Roman" w:cs="Times New Roman"/>
                <w:b/>
                <w:bCs/>
                <w:sz w:val="24"/>
                <w:szCs w:val="24"/>
              </w:rPr>
            </w:pPr>
          </w:p>
          <w:p w:rsidR="00B45E29" w:rsidRPr="00A36EBE" w:rsidRDefault="00B45E29" w:rsidP="0021270B">
            <w:pPr>
              <w:jc w:val="center"/>
              <w:rPr>
                <w:rFonts w:ascii="Times New Roman" w:hAnsi="Times New Roman" w:cs="Times New Roman"/>
                <w:sz w:val="24"/>
                <w:szCs w:val="24"/>
              </w:rPr>
            </w:pPr>
          </w:p>
        </w:tc>
        <w:tc>
          <w:tcPr>
            <w:tcW w:w="1394" w:type="dxa"/>
            <w:shd w:val="clear" w:color="auto" w:fill="9CC2E5" w:themeFill="accent1" w:themeFillTint="99"/>
          </w:tcPr>
          <w:p w:rsidR="00B45E29" w:rsidRPr="00227DB2" w:rsidRDefault="0043268E" w:rsidP="0021270B">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Data e përgjigjes</w:t>
            </w:r>
            <w:r w:rsidR="00F276FA">
              <w:rPr>
                <w:rStyle w:val="FootnoteReference"/>
                <w:rFonts w:ascii="Times New Roman" w:eastAsia="Times New Roman" w:hAnsi="Times New Roman" w:cs="Times New Roman"/>
                <w:b/>
                <w:bCs/>
                <w:sz w:val="24"/>
                <w:szCs w:val="24"/>
              </w:rPr>
              <w:footnoteReference w:id="4"/>
            </w:r>
          </w:p>
        </w:tc>
        <w:tc>
          <w:tcPr>
            <w:tcW w:w="2409" w:type="dxa"/>
            <w:shd w:val="clear" w:color="auto" w:fill="9CC2E5" w:themeFill="accent1" w:themeFillTint="99"/>
          </w:tcPr>
          <w:p w:rsidR="00B45E29" w:rsidRPr="00537CA7" w:rsidRDefault="0043268E" w:rsidP="0021270B">
            <w:pPr>
              <w:jc w:val="center"/>
              <w:rPr>
                <w:rFonts w:ascii="Times New Roman" w:eastAsia="Times New Roman" w:hAnsi="Times New Roman" w:cs="Times New Roman"/>
                <w:b/>
                <w:bCs/>
              </w:rPr>
            </w:pPr>
            <w:r w:rsidRPr="00537CA7">
              <w:rPr>
                <w:rFonts w:ascii="Times New Roman" w:eastAsia="Times New Roman" w:hAnsi="Times New Roman" w:cs="Times New Roman"/>
                <w:b/>
                <w:bCs/>
              </w:rPr>
              <w:t>Përgjigje</w:t>
            </w:r>
            <w:r w:rsidR="00F276FA" w:rsidRPr="00537CA7">
              <w:rPr>
                <w:rStyle w:val="FootnoteReference"/>
                <w:rFonts w:ascii="Times New Roman" w:eastAsia="Times New Roman" w:hAnsi="Times New Roman" w:cs="Times New Roman"/>
                <w:b/>
                <w:bCs/>
              </w:rPr>
              <w:footnoteReference w:id="5"/>
            </w:r>
          </w:p>
          <w:p w:rsidR="00B45E29" w:rsidRPr="00537CA7" w:rsidRDefault="00B45E29" w:rsidP="0021270B">
            <w:pPr>
              <w:jc w:val="center"/>
              <w:rPr>
                <w:rFonts w:ascii="Times New Roman" w:hAnsi="Times New Roman" w:cs="Times New Roman"/>
              </w:rPr>
            </w:pPr>
          </w:p>
        </w:tc>
        <w:tc>
          <w:tcPr>
            <w:tcW w:w="1488" w:type="dxa"/>
            <w:shd w:val="clear" w:color="auto" w:fill="9CC2E5" w:themeFill="accent1" w:themeFillTint="99"/>
          </w:tcPr>
          <w:p w:rsidR="00B45E29" w:rsidRPr="00227DB2" w:rsidRDefault="00302D5F" w:rsidP="00953906">
            <w:pPr>
              <w:jc w:val="center"/>
              <w:rPr>
                <w:rFonts w:ascii="Times New Roman" w:hAnsi="Times New Roman" w:cs="Times New Roman"/>
                <w:b/>
                <w:sz w:val="24"/>
                <w:szCs w:val="24"/>
              </w:rPr>
            </w:pPr>
            <w:r>
              <w:rPr>
                <w:rFonts w:ascii="Times New Roman" w:hAnsi="Times New Roman" w:cs="Times New Roman"/>
                <w:b/>
                <w:sz w:val="24"/>
                <w:szCs w:val="24"/>
              </w:rPr>
              <w:t xml:space="preserve">Mënyra e </w:t>
            </w:r>
            <w:r w:rsidR="00830BF9">
              <w:rPr>
                <w:rFonts w:ascii="Times New Roman" w:hAnsi="Times New Roman" w:cs="Times New Roman"/>
                <w:b/>
                <w:sz w:val="24"/>
                <w:szCs w:val="24"/>
              </w:rPr>
              <w:t xml:space="preserve">përfundimit të </w:t>
            </w:r>
            <w:r w:rsidR="00953906">
              <w:rPr>
                <w:rFonts w:ascii="Times New Roman" w:hAnsi="Times New Roman" w:cs="Times New Roman"/>
                <w:b/>
                <w:sz w:val="24"/>
                <w:szCs w:val="24"/>
              </w:rPr>
              <w:t>kërkesës</w:t>
            </w:r>
            <w:r w:rsidR="00DF38D5">
              <w:rPr>
                <w:rStyle w:val="FootnoteReference"/>
                <w:rFonts w:ascii="Times New Roman" w:hAnsi="Times New Roman" w:cs="Times New Roman"/>
                <w:b/>
                <w:sz w:val="24"/>
                <w:szCs w:val="24"/>
              </w:rPr>
              <w:footnoteReference w:id="6"/>
            </w:r>
          </w:p>
        </w:tc>
        <w:tc>
          <w:tcPr>
            <w:tcW w:w="1017" w:type="dxa"/>
            <w:shd w:val="clear" w:color="auto" w:fill="9CC2E5" w:themeFill="accent1" w:themeFillTint="99"/>
          </w:tcPr>
          <w:p w:rsidR="0043268E" w:rsidRDefault="00B154B0" w:rsidP="0021270B">
            <w:pPr>
              <w:jc w:val="center"/>
              <w:rPr>
                <w:rFonts w:ascii="Times New Roman" w:eastAsia="Times New Roman" w:hAnsi="Times New Roman" w:cs="Times New Roman"/>
                <w:b/>
                <w:bCs/>
                <w:sz w:val="24"/>
                <w:szCs w:val="24"/>
              </w:rPr>
            </w:pPr>
            <w:r w:rsidRPr="00A36EBE">
              <w:rPr>
                <w:rFonts w:ascii="Times New Roman" w:eastAsia="Times New Roman" w:hAnsi="Times New Roman" w:cs="Times New Roman"/>
                <w:b/>
                <w:bCs/>
                <w:sz w:val="24"/>
                <w:szCs w:val="24"/>
              </w:rPr>
              <w:t>Tarifa</w:t>
            </w:r>
            <w:r w:rsidR="00DF38D5">
              <w:rPr>
                <w:rStyle w:val="FootnoteReference"/>
                <w:rFonts w:ascii="Times New Roman" w:eastAsia="Times New Roman" w:hAnsi="Times New Roman" w:cs="Times New Roman"/>
                <w:b/>
                <w:bCs/>
                <w:sz w:val="24"/>
                <w:szCs w:val="24"/>
              </w:rPr>
              <w:footnoteReference w:id="7"/>
            </w:r>
          </w:p>
          <w:p w:rsidR="00B45E29" w:rsidRDefault="00B45E29" w:rsidP="0021270B">
            <w:pPr>
              <w:jc w:val="center"/>
              <w:rPr>
                <w:rFonts w:ascii="Times New Roman" w:eastAsia="Times New Roman" w:hAnsi="Times New Roman" w:cs="Times New Roman"/>
                <w:b/>
                <w:bCs/>
                <w:sz w:val="24"/>
                <w:szCs w:val="24"/>
              </w:rPr>
            </w:pPr>
          </w:p>
          <w:p w:rsidR="00B45E29" w:rsidRPr="00A36EBE" w:rsidRDefault="00B45E29" w:rsidP="0021270B">
            <w:pPr>
              <w:jc w:val="center"/>
              <w:rPr>
                <w:rFonts w:ascii="Times New Roman" w:hAnsi="Times New Roman" w:cs="Times New Roman"/>
                <w:sz w:val="24"/>
                <w:szCs w:val="24"/>
              </w:rPr>
            </w:pPr>
          </w:p>
        </w:tc>
      </w:tr>
      <w:tr w:rsidR="005E4EA0" w:rsidTr="002E20DF">
        <w:trPr>
          <w:trHeight w:val="348"/>
        </w:trPr>
        <w:tc>
          <w:tcPr>
            <w:tcW w:w="704" w:type="dxa"/>
          </w:tcPr>
          <w:p w:rsidR="0043268E" w:rsidRDefault="006B7956">
            <w:r>
              <w:t>1</w:t>
            </w:r>
          </w:p>
        </w:tc>
        <w:tc>
          <w:tcPr>
            <w:tcW w:w="1144" w:type="dxa"/>
          </w:tcPr>
          <w:p w:rsidR="0043268E" w:rsidRPr="002E20DF" w:rsidRDefault="00B917C2">
            <w:pPr>
              <w:rPr>
                <w:rFonts w:ascii="Times New Roman" w:hAnsi="Times New Roman" w:cs="Times New Roman"/>
                <w:sz w:val="24"/>
                <w:szCs w:val="24"/>
              </w:rPr>
            </w:pPr>
            <w:r>
              <w:rPr>
                <w:rFonts w:ascii="Times New Roman" w:hAnsi="Times New Roman" w:cs="Times New Roman"/>
                <w:sz w:val="24"/>
                <w:szCs w:val="24"/>
              </w:rPr>
              <w:t>14.02.2024</w:t>
            </w:r>
          </w:p>
        </w:tc>
        <w:tc>
          <w:tcPr>
            <w:tcW w:w="1715" w:type="dxa"/>
          </w:tcPr>
          <w:p w:rsidR="0043268E" w:rsidRPr="00F623A8" w:rsidRDefault="00537CA7" w:rsidP="004A4E7C">
            <w:pPr>
              <w:rPr>
                <w:rFonts w:ascii="Times New Roman" w:hAnsi="Times New Roman" w:cs="Times New Roman"/>
              </w:rPr>
            </w:pPr>
            <w:r>
              <w:rPr>
                <w:rFonts w:ascii="Times New Roman" w:hAnsi="Times New Roman" w:cs="Times New Roman"/>
              </w:rPr>
              <w:t>Kerkese pë</w:t>
            </w:r>
            <w:r w:rsidR="00B917C2" w:rsidRPr="00F623A8">
              <w:rPr>
                <w:rFonts w:ascii="Times New Roman" w:hAnsi="Times New Roman" w:cs="Times New Roman"/>
              </w:rPr>
              <w:t>r informacion</w:t>
            </w:r>
          </w:p>
        </w:tc>
        <w:tc>
          <w:tcPr>
            <w:tcW w:w="1394" w:type="dxa"/>
          </w:tcPr>
          <w:p w:rsidR="0043268E" w:rsidRPr="00F623A8" w:rsidRDefault="00B917C2">
            <w:pPr>
              <w:rPr>
                <w:rFonts w:ascii="Times New Roman" w:hAnsi="Times New Roman" w:cs="Times New Roman"/>
              </w:rPr>
            </w:pPr>
            <w:r w:rsidRPr="00F623A8">
              <w:rPr>
                <w:rFonts w:ascii="Times New Roman" w:hAnsi="Times New Roman" w:cs="Times New Roman"/>
              </w:rPr>
              <w:t>04.03.2024</w:t>
            </w:r>
          </w:p>
        </w:tc>
        <w:tc>
          <w:tcPr>
            <w:tcW w:w="2409" w:type="dxa"/>
          </w:tcPr>
          <w:p w:rsidR="00B917C2" w:rsidRPr="00537CA7" w:rsidRDefault="00B917C2" w:rsidP="00B917C2">
            <w:pPr>
              <w:pStyle w:val="yiv3860166665msonormal"/>
              <w:shd w:val="clear" w:color="auto" w:fill="FFFFFF"/>
              <w:spacing w:before="0" w:beforeAutospacing="0" w:after="0" w:afterAutospacing="0" w:line="253" w:lineRule="atLeast"/>
              <w:jc w:val="both"/>
              <w:rPr>
                <w:rFonts w:ascii="Calibri" w:hAnsi="Calibri" w:cs="Calibri"/>
                <w:color w:val="1D2228"/>
                <w:sz w:val="22"/>
                <w:szCs w:val="22"/>
              </w:rPr>
            </w:pPr>
            <w:r w:rsidRPr="00537CA7">
              <w:rPr>
                <w:rFonts w:ascii="New serif" w:hAnsi="New serif" w:cs="Calibri"/>
                <w:color w:val="1D2228"/>
                <w:sz w:val="22"/>
                <w:szCs w:val="22"/>
              </w:rPr>
              <w:t>Në përgjigje të kërkesës suaj për informacion dërguar elektronikisht në adresë të Rektoratit të Universitetit Politeknik të Tiranës, në lidhje me kryerjen e ekspertizës, apo studimeve për ndërtimin e HEC Skavica, ju informojmë se Universiteti Politeknik i Tiranës është drejt përfundimit të fazës së parë të vlerësimit teknik të disa studimeve, pjesë e projektit në fjalë.</w:t>
            </w:r>
          </w:p>
          <w:p w:rsidR="00B917C2" w:rsidRPr="00537CA7" w:rsidRDefault="00B917C2" w:rsidP="00B917C2">
            <w:pPr>
              <w:pStyle w:val="yiv3860166665msonormal"/>
              <w:shd w:val="clear" w:color="auto" w:fill="FFFFFF"/>
              <w:spacing w:before="0" w:beforeAutospacing="0" w:after="0" w:afterAutospacing="0" w:line="253" w:lineRule="atLeast"/>
              <w:jc w:val="both"/>
              <w:rPr>
                <w:rFonts w:ascii="Calibri" w:hAnsi="Calibri" w:cs="Calibri"/>
                <w:color w:val="1D2228"/>
                <w:sz w:val="22"/>
                <w:szCs w:val="22"/>
              </w:rPr>
            </w:pPr>
            <w:r w:rsidRPr="00537CA7">
              <w:rPr>
                <w:rFonts w:ascii="New serif" w:hAnsi="New serif" w:cs="Calibri"/>
                <w:color w:val="1D2228"/>
                <w:sz w:val="22"/>
                <w:szCs w:val="22"/>
              </w:rPr>
              <w:t> </w:t>
            </w:r>
          </w:p>
          <w:p w:rsidR="00B917C2" w:rsidRPr="00537CA7" w:rsidRDefault="00B917C2" w:rsidP="00B917C2">
            <w:pPr>
              <w:pStyle w:val="yiv3860166665msonormal"/>
              <w:shd w:val="clear" w:color="auto" w:fill="FFFFFF"/>
              <w:spacing w:before="0" w:beforeAutospacing="0" w:after="0" w:afterAutospacing="0" w:line="253" w:lineRule="atLeast"/>
              <w:jc w:val="both"/>
              <w:rPr>
                <w:rFonts w:ascii="Calibri" w:hAnsi="Calibri" w:cs="Calibri"/>
                <w:color w:val="1D2228"/>
                <w:sz w:val="22"/>
                <w:szCs w:val="22"/>
              </w:rPr>
            </w:pPr>
            <w:r w:rsidRPr="00537CA7">
              <w:rPr>
                <w:rFonts w:ascii="New serif" w:hAnsi="New serif" w:cs="Calibri"/>
                <w:color w:val="1D2228"/>
                <w:sz w:val="22"/>
                <w:szCs w:val="22"/>
              </w:rPr>
              <w:t>Për sa më sipër, për çdo informacion apo sqarim të mëtejshëm në lidhje me materialin përfundimtar drejtohuni pranë subjektit Porositës KESH sh.a.</w:t>
            </w:r>
          </w:p>
          <w:p w:rsidR="001912E7" w:rsidRPr="00537CA7" w:rsidRDefault="001912E7" w:rsidP="00E40B75">
            <w:pPr>
              <w:rPr>
                <w:rFonts w:ascii="Times New Roman" w:hAnsi="Times New Roman" w:cs="Times New Roman"/>
              </w:rPr>
            </w:pPr>
          </w:p>
        </w:tc>
        <w:tc>
          <w:tcPr>
            <w:tcW w:w="1488" w:type="dxa"/>
          </w:tcPr>
          <w:p w:rsidR="0043268E" w:rsidRPr="004572FE" w:rsidRDefault="00CE4D31">
            <w:pPr>
              <w:rPr>
                <w:rFonts w:ascii="Times New Roman" w:hAnsi="Times New Roman" w:cs="Times New Roman"/>
                <w:sz w:val="24"/>
                <w:szCs w:val="24"/>
              </w:rPr>
            </w:pPr>
            <w:r w:rsidRPr="004572FE">
              <w:rPr>
                <w:rFonts w:ascii="Times New Roman" w:hAnsi="Times New Roman" w:cs="Times New Roman"/>
                <w:sz w:val="24"/>
                <w:szCs w:val="24"/>
              </w:rPr>
              <w:t>E plotë</w:t>
            </w:r>
          </w:p>
          <w:p w:rsidR="00CE4D31" w:rsidRPr="004572FE" w:rsidRDefault="00CE4D31" w:rsidP="00B917C2">
            <w:pPr>
              <w:rPr>
                <w:sz w:val="24"/>
                <w:szCs w:val="24"/>
              </w:rPr>
            </w:pPr>
            <w:r w:rsidRPr="004572FE">
              <w:rPr>
                <w:rFonts w:ascii="Times New Roman" w:hAnsi="Times New Roman" w:cs="Times New Roman"/>
                <w:sz w:val="24"/>
                <w:szCs w:val="24"/>
              </w:rPr>
              <w:t xml:space="preserve">Me </w:t>
            </w:r>
            <w:r w:rsidR="00B917C2">
              <w:rPr>
                <w:rFonts w:ascii="Times New Roman" w:hAnsi="Times New Roman" w:cs="Times New Roman"/>
                <w:sz w:val="24"/>
                <w:szCs w:val="24"/>
              </w:rPr>
              <w:t>email</w:t>
            </w:r>
          </w:p>
        </w:tc>
        <w:tc>
          <w:tcPr>
            <w:tcW w:w="1017" w:type="dxa"/>
          </w:tcPr>
          <w:p w:rsidR="0043268E" w:rsidRPr="002E20DF" w:rsidRDefault="002E20DF">
            <w:pPr>
              <w:rPr>
                <w:rFonts w:ascii="Times New Roman" w:hAnsi="Times New Roman" w:cs="Times New Roman"/>
                <w:sz w:val="24"/>
                <w:szCs w:val="24"/>
              </w:rPr>
            </w:pPr>
            <w:r w:rsidRPr="002E20DF">
              <w:rPr>
                <w:rFonts w:ascii="Times New Roman" w:hAnsi="Times New Roman" w:cs="Times New Roman"/>
                <w:sz w:val="24"/>
                <w:szCs w:val="24"/>
              </w:rPr>
              <w:t>Pa pagesë</w:t>
            </w:r>
          </w:p>
        </w:tc>
      </w:tr>
      <w:tr w:rsidR="00F623A8" w:rsidTr="002E20DF">
        <w:trPr>
          <w:trHeight w:val="348"/>
        </w:trPr>
        <w:tc>
          <w:tcPr>
            <w:tcW w:w="704" w:type="dxa"/>
          </w:tcPr>
          <w:p w:rsidR="00F623A8" w:rsidRDefault="00F623A8">
            <w:r>
              <w:t>2</w:t>
            </w:r>
          </w:p>
        </w:tc>
        <w:tc>
          <w:tcPr>
            <w:tcW w:w="1144" w:type="dxa"/>
          </w:tcPr>
          <w:p w:rsidR="00F623A8" w:rsidRDefault="00F623A8">
            <w:pPr>
              <w:rPr>
                <w:rFonts w:ascii="Times New Roman" w:hAnsi="Times New Roman" w:cs="Times New Roman"/>
                <w:sz w:val="24"/>
                <w:szCs w:val="24"/>
              </w:rPr>
            </w:pPr>
            <w:r>
              <w:rPr>
                <w:rFonts w:ascii="Times New Roman" w:hAnsi="Times New Roman" w:cs="Times New Roman"/>
                <w:sz w:val="24"/>
                <w:szCs w:val="24"/>
              </w:rPr>
              <w:t>11.03.2024</w:t>
            </w:r>
          </w:p>
        </w:tc>
        <w:tc>
          <w:tcPr>
            <w:tcW w:w="1715" w:type="dxa"/>
          </w:tcPr>
          <w:p w:rsidR="00F623A8" w:rsidRPr="00F623A8" w:rsidRDefault="00F623A8" w:rsidP="004A4E7C">
            <w:pPr>
              <w:rPr>
                <w:rFonts w:ascii="Times New Roman" w:hAnsi="Times New Roman" w:cs="Times New Roman"/>
              </w:rPr>
            </w:pPr>
            <w:r>
              <w:rPr>
                <w:rFonts w:ascii="Times New Roman" w:hAnsi="Times New Roman" w:cs="Times New Roman"/>
              </w:rPr>
              <w:t xml:space="preserve">Kërkesë për informacion në format excel lidhur me statistikat e </w:t>
            </w:r>
            <w:r>
              <w:rPr>
                <w:rFonts w:ascii="Times New Roman" w:hAnsi="Times New Roman" w:cs="Times New Roman"/>
              </w:rPr>
              <w:lastRenderedPageBreak/>
              <w:t>regjistrimeve per vitin 2023 - 2024</w:t>
            </w:r>
          </w:p>
        </w:tc>
        <w:tc>
          <w:tcPr>
            <w:tcW w:w="1394" w:type="dxa"/>
          </w:tcPr>
          <w:p w:rsidR="00F623A8" w:rsidRDefault="00F623A8">
            <w:pPr>
              <w:rPr>
                <w:rFonts w:ascii="Times New Roman" w:hAnsi="Times New Roman" w:cs="Times New Roman"/>
              </w:rPr>
            </w:pPr>
            <w:r>
              <w:rPr>
                <w:rFonts w:ascii="Times New Roman" w:hAnsi="Times New Roman" w:cs="Times New Roman"/>
              </w:rPr>
              <w:lastRenderedPageBreak/>
              <w:t>29.03.2024</w:t>
            </w:r>
          </w:p>
          <w:p w:rsidR="00B0115C" w:rsidRDefault="00B0115C">
            <w:pPr>
              <w:rPr>
                <w:rFonts w:ascii="Times New Roman" w:hAnsi="Times New Roman" w:cs="Times New Roman"/>
              </w:rPr>
            </w:pPr>
            <w:r>
              <w:rPr>
                <w:rFonts w:ascii="Times New Roman" w:hAnsi="Times New Roman" w:cs="Times New Roman"/>
              </w:rPr>
              <w:t>03.04.2024</w:t>
            </w:r>
          </w:p>
          <w:p w:rsidR="00B0115C" w:rsidRPr="00F623A8" w:rsidRDefault="00B0115C">
            <w:pPr>
              <w:rPr>
                <w:rFonts w:ascii="Times New Roman" w:hAnsi="Times New Roman" w:cs="Times New Roman"/>
              </w:rPr>
            </w:pPr>
          </w:p>
        </w:tc>
        <w:tc>
          <w:tcPr>
            <w:tcW w:w="2409" w:type="dxa"/>
          </w:tcPr>
          <w:p w:rsidR="00F623A8" w:rsidRPr="00537CA7" w:rsidRDefault="00F623A8" w:rsidP="00F623A8">
            <w:pPr>
              <w:shd w:val="clear" w:color="auto" w:fill="FFFFFF"/>
              <w:textAlignment w:val="baseline"/>
              <w:rPr>
                <w:rFonts w:ascii="Times New Roman" w:eastAsia="Times New Roman" w:hAnsi="Times New Roman" w:cs="Times New Roman"/>
                <w:color w:val="000000"/>
                <w:lang w:val="en-GB" w:eastAsia="en-GB"/>
              </w:rPr>
            </w:pPr>
            <w:r w:rsidRPr="00537CA7">
              <w:rPr>
                <w:rFonts w:ascii="Times New Roman" w:eastAsia="Times New Roman" w:hAnsi="Times New Roman" w:cs="Times New Roman"/>
                <w:color w:val="000000"/>
                <w:lang w:val="en-GB" w:eastAsia="en-GB"/>
              </w:rPr>
              <w:t xml:space="preserve">Ne vijim te kerkeses suaj per informacion te dates 11.03.2024, derguar ne adresen e koordinatorit per te e </w:t>
            </w:r>
            <w:r w:rsidRPr="00537CA7">
              <w:rPr>
                <w:rFonts w:ascii="Times New Roman" w:eastAsia="Times New Roman" w:hAnsi="Times New Roman" w:cs="Times New Roman"/>
                <w:color w:val="000000"/>
                <w:lang w:val="en-GB" w:eastAsia="en-GB"/>
              </w:rPr>
              <w:lastRenderedPageBreak/>
              <w:t>drejten e informimit, me ane te se ciles kerkohet venia ne dispozicion e statistikave te regjistrimeve ne vitin akademik 2023-2024, bashkelidhur gjeni informacionin e kerkuar per 3 nga nga njesite kryesore te Universitetit Politeknik te Tiranes, dhe konkretisht Fakulteti i Teknologjise se Informacionit, Fakulteti i Inxhinierise Elektrike, si dhe Fakulteti i Gjeologjise dhe i Minierave.</w:t>
            </w:r>
          </w:p>
          <w:p w:rsidR="00F623A8" w:rsidRPr="00537CA7" w:rsidRDefault="00F623A8" w:rsidP="00F623A8">
            <w:pPr>
              <w:shd w:val="clear" w:color="auto" w:fill="FFFFFF"/>
              <w:textAlignment w:val="baseline"/>
              <w:rPr>
                <w:rFonts w:ascii="Times New Roman" w:eastAsia="Times New Roman" w:hAnsi="Times New Roman" w:cs="Times New Roman"/>
                <w:color w:val="000000"/>
                <w:lang w:val="en-GB" w:eastAsia="en-GB"/>
              </w:rPr>
            </w:pPr>
          </w:p>
          <w:p w:rsidR="00F623A8" w:rsidRPr="00537CA7" w:rsidRDefault="00F623A8" w:rsidP="00F623A8">
            <w:pPr>
              <w:shd w:val="clear" w:color="auto" w:fill="FFFFFF"/>
              <w:textAlignment w:val="baseline"/>
              <w:rPr>
                <w:rFonts w:ascii="Times New Roman" w:eastAsia="Times New Roman" w:hAnsi="Times New Roman" w:cs="Times New Roman"/>
                <w:color w:val="000000"/>
                <w:lang w:val="en-GB" w:eastAsia="en-GB"/>
              </w:rPr>
            </w:pPr>
            <w:r w:rsidRPr="00537CA7">
              <w:rPr>
                <w:rFonts w:ascii="Times New Roman" w:eastAsia="Times New Roman" w:hAnsi="Times New Roman" w:cs="Times New Roman"/>
                <w:color w:val="000000"/>
                <w:lang w:val="en-GB" w:eastAsia="en-GB"/>
              </w:rPr>
              <w:t>Per kater njesite e tjera materiali do te dergohet ne vijim sapo te percillet nga fakultetet</w:t>
            </w:r>
          </w:p>
          <w:p w:rsidR="00F623A8" w:rsidRPr="00537CA7" w:rsidRDefault="00F623A8" w:rsidP="00B917C2">
            <w:pPr>
              <w:pStyle w:val="yiv3860166665msonormal"/>
              <w:shd w:val="clear" w:color="auto" w:fill="FFFFFF"/>
              <w:spacing w:before="0" w:beforeAutospacing="0" w:after="0" w:afterAutospacing="0" w:line="253" w:lineRule="atLeast"/>
              <w:jc w:val="both"/>
              <w:rPr>
                <w:rFonts w:ascii="New serif" w:hAnsi="New serif" w:cs="Calibri"/>
                <w:color w:val="1D2228"/>
                <w:sz w:val="22"/>
                <w:szCs w:val="22"/>
              </w:rPr>
            </w:pPr>
          </w:p>
        </w:tc>
        <w:tc>
          <w:tcPr>
            <w:tcW w:w="1488" w:type="dxa"/>
          </w:tcPr>
          <w:p w:rsidR="00F623A8" w:rsidRDefault="00F623A8">
            <w:pPr>
              <w:rPr>
                <w:rFonts w:ascii="Times New Roman" w:hAnsi="Times New Roman" w:cs="Times New Roman"/>
                <w:sz w:val="24"/>
                <w:szCs w:val="24"/>
              </w:rPr>
            </w:pPr>
            <w:r>
              <w:rPr>
                <w:rFonts w:ascii="Times New Roman" w:hAnsi="Times New Roman" w:cs="Times New Roman"/>
                <w:sz w:val="24"/>
                <w:szCs w:val="24"/>
              </w:rPr>
              <w:lastRenderedPageBreak/>
              <w:t xml:space="preserve">E plote </w:t>
            </w:r>
          </w:p>
          <w:p w:rsidR="00F623A8" w:rsidRPr="004572FE" w:rsidRDefault="00F623A8">
            <w:pPr>
              <w:rPr>
                <w:rFonts w:ascii="Times New Roman" w:hAnsi="Times New Roman" w:cs="Times New Roman"/>
                <w:sz w:val="24"/>
                <w:szCs w:val="24"/>
              </w:rPr>
            </w:pPr>
            <w:r>
              <w:rPr>
                <w:rFonts w:ascii="Times New Roman" w:hAnsi="Times New Roman" w:cs="Times New Roman"/>
                <w:sz w:val="24"/>
                <w:szCs w:val="24"/>
              </w:rPr>
              <w:t>Me email</w:t>
            </w:r>
          </w:p>
        </w:tc>
        <w:tc>
          <w:tcPr>
            <w:tcW w:w="1017" w:type="dxa"/>
          </w:tcPr>
          <w:p w:rsidR="00F623A8" w:rsidRPr="002E20DF" w:rsidRDefault="00F623A8">
            <w:pPr>
              <w:rPr>
                <w:rFonts w:ascii="Times New Roman" w:hAnsi="Times New Roman" w:cs="Times New Roman"/>
                <w:sz w:val="24"/>
                <w:szCs w:val="24"/>
              </w:rPr>
            </w:pPr>
            <w:r>
              <w:rPr>
                <w:rFonts w:ascii="Times New Roman" w:hAnsi="Times New Roman" w:cs="Times New Roman"/>
                <w:sz w:val="24"/>
                <w:szCs w:val="24"/>
              </w:rPr>
              <w:t>Pa pagese</w:t>
            </w:r>
          </w:p>
        </w:tc>
      </w:tr>
      <w:tr w:rsidR="00F623A8" w:rsidTr="002E20DF">
        <w:trPr>
          <w:trHeight w:val="348"/>
        </w:trPr>
        <w:tc>
          <w:tcPr>
            <w:tcW w:w="704" w:type="dxa"/>
          </w:tcPr>
          <w:p w:rsidR="00F623A8" w:rsidRDefault="00F623A8">
            <w:r>
              <w:lastRenderedPageBreak/>
              <w:t>3</w:t>
            </w:r>
          </w:p>
        </w:tc>
        <w:tc>
          <w:tcPr>
            <w:tcW w:w="1144" w:type="dxa"/>
          </w:tcPr>
          <w:p w:rsidR="00F623A8" w:rsidRDefault="00F623A8">
            <w:pPr>
              <w:rPr>
                <w:rFonts w:ascii="Times New Roman" w:hAnsi="Times New Roman" w:cs="Times New Roman"/>
                <w:sz w:val="24"/>
                <w:szCs w:val="24"/>
              </w:rPr>
            </w:pPr>
            <w:r>
              <w:rPr>
                <w:rFonts w:ascii="Times New Roman" w:hAnsi="Times New Roman" w:cs="Times New Roman"/>
                <w:sz w:val="24"/>
                <w:szCs w:val="24"/>
              </w:rPr>
              <w:t>18.03.2024</w:t>
            </w:r>
          </w:p>
        </w:tc>
        <w:tc>
          <w:tcPr>
            <w:tcW w:w="1715" w:type="dxa"/>
          </w:tcPr>
          <w:p w:rsidR="00F623A8" w:rsidRPr="00F623A8" w:rsidRDefault="00F623A8" w:rsidP="004A4E7C">
            <w:pPr>
              <w:rPr>
                <w:rFonts w:ascii="Times New Roman" w:hAnsi="Times New Roman" w:cs="Times New Roman"/>
              </w:rPr>
            </w:pPr>
            <w:r>
              <w:rPr>
                <w:rFonts w:ascii="Times New Roman" w:hAnsi="Times New Roman" w:cs="Times New Roman"/>
              </w:rPr>
              <w:t>Kërkesë për vënie në dispozicion informacion lidhur me shpenzimet në Fakultetin e Arkitekturës dhe Urbanistikës dhe Fakultetit të Teknologjisë së Informacionit për blere agjatë periudhës 1 shtator 2022 – 31 gusht 2023</w:t>
            </w:r>
          </w:p>
        </w:tc>
        <w:tc>
          <w:tcPr>
            <w:tcW w:w="1394" w:type="dxa"/>
          </w:tcPr>
          <w:p w:rsidR="00F623A8" w:rsidRPr="00F623A8" w:rsidRDefault="00F623A8">
            <w:pPr>
              <w:rPr>
                <w:rFonts w:ascii="Times New Roman" w:hAnsi="Times New Roman" w:cs="Times New Roman"/>
              </w:rPr>
            </w:pPr>
            <w:r>
              <w:rPr>
                <w:rFonts w:ascii="Times New Roman" w:hAnsi="Times New Roman" w:cs="Times New Roman"/>
              </w:rPr>
              <w:t>28.03.2024</w:t>
            </w:r>
          </w:p>
        </w:tc>
        <w:tc>
          <w:tcPr>
            <w:tcW w:w="2409" w:type="dxa"/>
          </w:tcPr>
          <w:p w:rsidR="00F623A8" w:rsidRPr="00537CA7" w:rsidRDefault="00F623A8" w:rsidP="00F623A8">
            <w:pPr>
              <w:pStyle w:val="xelementtoproof"/>
              <w:shd w:val="clear" w:color="auto" w:fill="FFFFFF"/>
              <w:spacing w:before="0" w:beforeAutospacing="0" w:after="0" w:afterAutospacing="0"/>
              <w:rPr>
                <w:rFonts w:ascii="Segoe UI" w:hAnsi="Segoe UI" w:cs="Segoe UI"/>
                <w:color w:val="242424"/>
                <w:sz w:val="22"/>
                <w:szCs w:val="22"/>
              </w:rPr>
            </w:pPr>
            <w:r w:rsidRPr="00537CA7">
              <w:rPr>
                <w:color w:val="000000"/>
                <w:sz w:val="22"/>
                <w:szCs w:val="22"/>
                <w:bdr w:val="none" w:sz="0" w:space="0" w:color="auto" w:frame="1"/>
              </w:rPr>
              <w:t>Në vijim të kërkesës Suaj për informacion të datës 12.03.2024, (protokolluar pranë Rektoratit të Universitetit Politeknik të Tiranës me nr. 696 prot., datë 18.03.2024), me anë të së cilës kërkohet vënia në dispozicion e informacionit lidhur me shpenzimet e Fakultetit të Arkitekturës dhe Urbanistikës, si dhe Fakultetit të Teknologjisë së Informacionit gjatë periudhës 1 shtator 2022 – 31 gusht 2023 për bojra printeri, fletë A4, WIFI, si dhe Laboratore mësimore, ju informojmë si më poshtë:</w:t>
            </w:r>
          </w:p>
          <w:p w:rsidR="00F623A8" w:rsidRPr="00537CA7" w:rsidRDefault="00F623A8" w:rsidP="00F623A8">
            <w:pPr>
              <w:pStyle w:val="xelementtoproof"/>
              <w:shd w:val="clear" w:color="auto" w:fill="FFFFFF"/>
              <w:spacing w:before="0" w:beforeAutospacing="0" w:after="0" w:afterAutospacing="0"/>
              <w:jc w:val="both"/>
              <w:rPr>
                <w:rFonts w:ascii="Segoe UI" w:hAnsi="Segoe UI" w:cs="Segoe UI"/>
                <w:color w:val="242424"/>
                <w:sz w:val="22"/>
                <w:szCs w:val="22"/>
              </w:rPr>
            </w:pPr>
            <w:r w:rsidRPr="00537CA7">
              <w:rPr>
                <w:b/>
                <w:bCs/>
                <w:color w:val="000000"/>
                <w:sz w:val="22"/>
                <w:szCs w:val="22"/>
                <w:bdr w:val="none" w:sz="0" w:space="0" w:color="auto" w:frame="1"/>
              </w:rPr>
              <w:lastRenderedPageBreak/>
              <w:t>Në Fakultetin Arkiteturës dhe Urbanistikës:</w:t>
            </w:r>
          </w:p>
          <w:p w:rsidR="00F623A8" w:rsidRPr="00537CA7" w:rsidRDefault="00F623A8" w:rsidP="00F623A8">
            <w:pPr>
              <w:pStyle w:val="xelementtoproof"/>
              <w:shd w:val="clear" w:color="auto" w:fill="FFFFFF"/>
              <w:spacing w:before="0" w:beforeAutospacing="0" w:after="0" w:afterAutospacing="0"/>
              <w:jc w:val="both"/>
              <w:rPr>
                <w:rFonts w:ascii="Segoe UI" w:hAnsi="Segoe UI" w:cs="Segoe UI"/>
                <w:color w:val="242424"/>
                <w:sz w:val="22"/>
                <w:szCs w:val="22"/>
              </w:rPr>
            </w:pP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1. </w:t>
            </w:r>
            <w:r w:rsidRPr="00537CA7">
              <w:rPr>
                <w:color w:val="242424"/>
                <w:sz w:val="22"/>
                <w:szCs w:val="22"/>
                <w:bdr w:val="none" w:sz="0" w:space="0" w:color="auto" w:frame="1"/>
              </w:rPr>
              <w:t>Në zërin shpenzime operative artikulli 602, nënartikulli 6020300 është shpenzuar për “</w:t>
            </w:r>
            <w:r w:rsidRPr="00537CA7">
              <w:rPr>
                <w:b/>
                <w:bCs/>
                <w:color w:val="242424"/>
                <w:sz w:val="22"/>
                <w:szCs w:val="22"/>
                <w:bdr w:val="none" w:sz="0" w:space="0" w:color="auto" w:frame="1"/>
              </w:rPr>
              <w:t>Blerje bojra për printer dhe fotokopje</w:t>
            </w:r>
            <w:r w:rsidRPr="00537CA7">
              <w:rPr>
                <w:color w:val="242424"/>
                <w:sz w:val="22"/>
                <w:szCs w:val="22"/>
                <w:bdr w:val="none" w:sz="0" w:space="0" w:color="auto" w:frame="1"/>
              </w:rPr>
              <w:t>” shuma </w:t>
            </w:r>
            <w:r w:rsidRPr="00537CA7">
              <w:rPr>
                <w:b/>
                <w:bCs/>
                <w:color w:val="242424"/>
                <w:sz w:val="22"/>
                <w:szCs w:val="22"/>
                <w:bdr w:val="none" w:sz="0" w:space="0" w:color="auto" w:frame="1"/>
              </w:rPr>
              <w:t>514,283</w:t>
            </w:r>
            <w:r w:rsidRPr="00537CA7">
              <w:rPr>
                <w:color w:val="242424"/>
                <w:sz w:val="22"/>
                <w:szCs w:val="22"/>
                <w:bdr w:val="none" w:sz="0" w:space="0" w:color="auto" w:frame="1"/>
              </w:rPr>
              <w:t> (pesëqind e katërmbëdhjetë mijë e dyqind e tetëdhjetë e tre) lekë.</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2. </w:t>
            </w:r>
            <w:r w:rsidRPr="00537CA7">
              <w:rPr>
                <w:color w:val="242424"/>
                <w:sz w:val="22"/>
                <w:szCs w:val="22"/>
                <w:bdr w:val="none" w:sz="0" w:space="0" w:color="auto" w:frame="1"/>
              </w:rPr>
              <w:t>Në nënartikullin 6020100 “</w:t>
            </w:r>
            <w:r w:rsidRPr="00537CA7">
              <w:rPr>
                <w:b/>
                <w:bCs/>
                <w:color w:val="242424"/>
                <w:sz w:val="22"/>
                <w:szCs w:val="22"/>
                <w:bdr w:val="none" w:sz="0" w:space="0" w:color="auto" w:frame="1"/>
              </w:rPr>
              <w:t>Blerje Kancelari”</w:t>
            </w:r>
            <w:r w:rsidRPr="00537CA7">
              <w:rPr>
                <w:color w:val="242424"/>
                <w:sz w:val="22"/>
                <w:szCs w:val="22"/>
                <w:bdr w:val="none" w:sz="0" w:space="0" w:color="auto" w:frame="1"/>
              </w:rPr>
              <w:t>, konkretisht për blerje letër A4 </w:t>
            </w:r>
            <w:r w:rsidRPr="00537CA7">
              <w:rPr>
                <w:color w:val="000000"/>
                <w:sz w:val="22"/>
                <w:szCs w:val="22"/>
                <w:bdr w:val="none" w:sz="0" w:space="0" w:color="auto" w:frame="1"/>
              </w:rPr>
              <w:t>janë kryer shpenzime në shumën </w:t>
            </w:r>
            <w:r w:rsidRPr="00537CA7">
              <w:rPr>
                <w:b/>
                <w:bCs/>
                <w:color w:val="000000"/>
                <w:sz w:val="22"/>
                <w:szCs w:val="22"/>
                <w:bdr w:val="none" w:sz="0" w:space="0" w:color="auto" w:frame="1"/>
              </w:rPr>
              <w:t>200.000 </w:t>
            </w:r>
            <w:r w:rsidRPr="00537CA7">
              <w:rPr>
                <w:color w:val="000000"/>
                <w:sz w:val="22"/>
                <w:szCs w:val="22"/>
                <w:bdr w:val="none" w:sz="0" w:space="0" w:color="auto" w:frame="1"/>
              </w:rPr>
              <w:t>(dyqindmijë) lekë. Sqarojmë se në këtë nënzë përfshihen dhe shpenzime të tjera për materiale kancelarie sipas nevojave që kanë departamentet, sekretaria mesimore, etj, por duke qenë se nuk janë objekt i kërkesës, nuk janë përfshirë në informacionin e dhënë.</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rFonts w:ascii="Helvetica" w:hAnsi="Helvetica" w:cs="Helvetica"/>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3. </w:t>
            </w:r>
            <w:r w:rsidRPr="00537CA7">
              <w:rPr>
                <w:color w:val="242424"/>
                <w:sz w:val="22"/>
                <w:szCs w:val="22"/>
                <w:bdr w:val="none" w:sz="0" w:space="0" w:color="auto" w:frame="1"/>
              </w:rPr>
              <w:t>Shpenzimet në zërin investime, artikulli 231</w:t>
            </w:r>
            <w:r w:rsidRPr="00537CA7">
              <w:rPr>
                <w:b/>
                <w:bCs/>
                <w:color w:val="242424"/>
                <w:sz w:val="22"/>
                <w:szCs w:val="22"/>
                <w:bdr w:val="none" w:sz="0" w:space="0" w:color="auto" w:frame="1"/>
              </w:rPr>
              <w:t> </w:t>
            </w:r>
            <w:r w:rsidRPr="00537CA7">
              <w:rPr>
                <w:color w:val="242424"/>
                <w:sz w:val="22"/>
                <w:szCs w:val="22"/>
                <w:bdr w:val="none" w:sz="0" w:space="0" w:color="auto" w:frame="1"/>
              </w:rPr>
              <w:t>për “</w:t>
            </w:r>
            <w:r w:rsidRPr="00537CA7">
              <w:rPr>
                <w:b/>
                <w:bCs/>
                <w:color w:val="242424"/>
                <w:sz w:val="22"/>
                <w:szCs w:val="22"/>
                <w:bdr w:val="none" w:sz="0" w:space="0" w:color="auto" w:frame="1"/>
              </w:rPr>
              <w:t>Laboratore Mësimore</w:t>
            </w:r>
            <w:r w:rsidRPr="00537CA7">
              <w:rPr>
                <w:color w:val="242424"/>
                <w:sz w:val="22"/>
                <w:szCs w:val="22"/>
                <w:bdr w:val="none" w:sz="0" w:space="0" w:color="auto" w:frame="1"/>
              </w:rPr>
              <w:t>” në periudhën kohore shtator 2022 - gusht 2023 janë në shumën totale prej </w:t>
            </w:r>
            <w:r w:rsidRPr="00537CA7">
              <w:rPr>
                <w:b/>
                <w:bCs/>
                <w:color w:val="242424"/>
                <w:sz w:val="22"/>
                <w:szCs w:val="22"/>
                <w:bdr w:val="none" w:sz="0" w:space="0" w:color="auto" w:frame="1"/>
              </w:rPr>
              <w:t>11,635,714</w:t>
            </w:r>
            <w:r w:rsidRPr="00537CA7">
              <w:rPr>
                <w:color w:val="242424"/>
                <w:sz w:val="22"/>
                <w:szCs w:val="22"/>
                <w:bdr w:val="none" w:sz="0" w:space="0" w:color="auto" w:frame="1"/>
              </w:rPr>
              <w:t> (njëmbëdhjetë milion e gjashtëqind e tridhjetë e pesë mijë e shtatëqind e katërmbëdhjetë) lekë të ndara në nënzerat e mëposhtem:</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rFonts w:ascii="Helvetica" w:hAnsi="Helvetica" w:cs="Helvetica"/>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lastRenderedPageBreak/>
              <w:t>3.1 Shpenzime për pajisje audiovizuale </w:t>
            </w:r>
            <w:r w:rsidRPr="00537CA7">
              <w:rPr>
                <w:color w:val="242424"/>
                <w:sz w:val="22"/>
                <w:szCs w:val="22"/>
                <w:bdr w:val="none" w:sz="0" w:space="0" w:color="auto" w:frame="1"/>
              </w:rPr>
              <w:t>në funksion të procesit mësimor në shumën </w:t>
            </w:r>
            <w:r w:rsidRPr="00537CA7">
              <w:rPr>
                <w:b/>
                <w:bCs/>
                <w:color w:val="242424"/>
                <w:sz w:val="22"/>
                <w:szCs w:val="22"/>
                <w:bdr w:val="none" w:sz="0" w:space="0" w:color="auto" w:frame="1"/>
              </w:rPr>
              <w:t>2,806,438 </w:t>
            </w:r>
            <w:r w:rsidRPr="00537CA7">
              <w:rPr>
                <w:color w:val="242424"/>
                <w:sz w:val="22"/>
                <w:szCs w:val="22"/>
                <w:bdr w:val="none" w:sz="0" w:space="0" w:color="auto" w:frame="1"/>
              </w:rPr>
              <w:t>(dy million e tetëqind e gjashtë mijë e katërqind e tridhjetë e tetë mijë)</w:t>
            </w:r>
            <w:r w:rsidRPr="00537CA7">
              <w:rPr>
                <w:b/>
                <w:bCs/>
                <w:color w:val="242424"/>
                <w:sz w:val="22"/>
                <w:szCs w:val="22"/>
                <w:bdr w:val="none" w:sz="0" w:space="0" w:color="auto" w:frame="1"/>
              </w:rPr>
              <w:t> </w:t>
            </w:r>
            <w:r w:rsidRPr="00537CA7">
              <w:rPr>
                <w:color w:val="242424"/>
                <w:sz w:val="22"/>
                <w:szCs w:val="22"/>
                <w:bdr w:val="none" w:sz="0" w:space="0" w:color="auto" w:frame="1"/>
              </w:rPr>
              <w:t>lekë;</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rFonts w:ascii="Helvetica" w:hAnsi="Helvetica" w:cs="Helvetica"/>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3.2 Shpenzime për pajisje kompjuterike</w:t>
            </w:r>
            <w:r w:rsidRPr="00537CA7">
              <w:rPr>
                <w:color w:val="242424"/>
                <w:sz w:val="22"/>
                <w:szCs w:val="22"/>
                <w:bdr w:val="none" w:sz="0" w:space="0" w:color="auto" w:frame="1"/>
              </w:rPr>
              <w:t> në funksion të veprimtarisë akademike dhe administrative sipas nevojave që ka fakulteti, në shumën e </w:t>
            </w:r>
            <w:r w:rsidRPr="00537CA7">
              <w:rPr>
                <w:b/>
                <w:bCs/>
                <w:color w:val="242424"/>
                <w:sz w:val="22"/>
                <w:szCs w:val="22"/>
                <w:bdr w:val="none" w:sz="0" w:space="0" w:color="auto" w:frame="1"/>
              </w:rPr>
              <w:t>7,549,176 </w:t>
            </w:r>
            <w:r w:rsidRPr="00537CA7">
              <w:rPr>
                <w:color w:val="242424"/>
                <w:sz w:val="22"/>
                <w:szCs w:val="22"/>
                <w:bdr w:val="none" w:sz="0" w:space="0" w:color="auto" w:frame="1"/>
              </w:rPr>
              <w:t>(shtatë milion e pesëqind e dyzetëenëntë mijë e njëqind e shtatëdhjetë e gjashtë)</w:t>
            </w:r>
            <w:r w:rsidRPr="00537CA7">
              <w:rPr>
                <w:b/>
                <w:bCs/>
                <w:color w:val="242424"/>
                <w:sz w:val="22"/>
                <w:szCs w:val="22"/>
                <w:bdr w:val="none" w:sz="0" w:space="0" w:color="auto" w:frame="1"/>
              </w:rPr>
              <w:t> </w:t>
            </w:r>
            <w:r w:rsidRPr="00537CA7">
              <w:rPr>
                <w:color w:val="242424"/>
                <w:sz w:val="22"/>
                <w:szCs w:val="22"/>
                <w:bdr w:val="none" w:sz="0" w:space="0" w:color="auto" w:frame="1"/>
              </w:rPr>
              <w:t>lekë;</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rFonts w:ascii="Helvetica" w:hAnsi="Helvetica" w:cs="Helvetica"/>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3.3 Shpenzime për pajisje të laboratoreve specifike</w:t>
            </w:r>
            <w:r w:rsidRPr="00537CA7">
              <w:rPr>
                <w:color w:val="242424"/>
                <w:sz w:val="22"/>
                <w:szCs w:val="22"/>
                <w:bdr w:val="none" w:sz="0" w:space="0" w:color="auto" w:frame="1"/>
              </w:rPr>
              <w:t> në funksion të veprimtarisë akademike, në rastin konkret </w:t>
            </w:r>
            <w:r w:rsidRPr="00537CA7">
              <w:rPr>
                <w:b/>
                <w:bCs/>
                <w:color w:val="242424"/>
                <w:sz w:val="22"/>
                <w:szCs w:val="22"/>
                <w:bdr w:val="none" w:sz="0" w:space="0" w:color="auto" w:frame="1"/>
              </w:rPr>
              <w:t>"Laboratori i konfortit urban – për Departamentin e Urbanistikës" </w:t>
            </w:r>
            <w:r w:rsidRPr="00537CA7">
              <w:rPr>
                <w:color w:val="242424"/>
                <w:sz w:val="22"/>
                <w:szCs w:val="22"/>
                <w:bdr w:val="none" w:sz="0" w:space="0" w:color="auto" w:frame="1"/>
              </w:rPr>
              <w:t>në shumën e </w:t>
            </w:r>
            <w:r w:rsidRPr="00537CA7">
              <w:rPr>
                <w:b/>
                <w:bCs/>
                <w:color w:val="242424"/>
                <w:sz w:val="22"/>
                <w:szCs w:val="22"/>
                <w:bdr w:val="none" w:sz="0" w:space="0" w:color="auto" w:frame="1"/>
              </w:rPr>
              <w:t>1,280,100 </w:t>
            </w:r>
            <w:r w:rsidRPr="00537CA7">
              <w:rPr>
                <w:color w:val="242424"/>
                <w:sz w:val="22"/>
                <w:szCs w:val="22"/>
                <w:bdr w:val="none" w:sz="0" w:space="0" w:color="auto" w:frame="1"/>
              </w:rPr>
              <w:t>(një milion e dyqind e tetëdhjetë mijë e njëqind) lekë;</w:t>
            </w:r>
          </w:p>
          <w:p w:rsidR="00F623A8" w:rsidRPr="00537CA7" w:rsidRDefault="00F623A8" w:rsidP="00F623A8">
            <w:pPr>
              <w:pStyle w:val="NormalWeb"/>
              <w:shd w:val="clear" w:color="auto" w:fill="FFFFFF"/>
              <w:spacing w:before="0" w:beforeAutospacing="0" w:after="0" w:afterAutospacing="0"/>
              <w:rPr>
                <w:rFonts w:ascii="Segoe UI" w:hAnsi="Segoe UI" w:cs="Segoe UI"/>
                <w:color w:val="242424"/>
                <w:sz w:val="22"/>
                <w:szCs w:val="22"/>
              </w:rPr>
            </w:pPr>
            <w:r w:rsidRPr="00537CA7">
              <w:rPr>
                <w:rFonts w:ascii="Helvetica" w:hAnsi="Helvetica" w:cs="Helvetica"/>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4. WIFI është falas </w:t>
            </w:r>
            <w:r w:rsidRPr="00537CA7">
              <w:rPr>
                <w:color w:val="242424"/>
                <w:sz w:val="22"/>
                <w:szCs w:val="22"/>
                <w:bdr w:val="none" w:sz="0" w:space="0" w:color="auto" w:frame="1"/>
              </w:rPr>
              <w:t>në godinën e Shtesës së Korpusit Qendror në UPT, ku prej periudhës tetor 2022 e në vazhdim zhvillohet procesi mësimor i Fakultetit të Arkitekturës dhe Urbanistikës për arsye të ndërtimit të godinës së re të FIN/FAU.</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lastRenderedPageBreak/>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Në Fakultetin e Teknologjisë së Informacionit:</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1.</w:t>
            </w:r>
            <w:r w:rsidRPr="00537CA7">
              <w:rPr>
                <w:color w:val="242424"/>
                <w:sz w:val="22"/>
                <w:szCs w:val="22"/>
                <w:bdr w:val="none" w:sz="0" w:space="0" w:color="auto" w:frame="1"/>
              </w:rPr>
              <w:t> Shpenzime për blerje “</w:t>
            </w:r>
            <w:r w:rsidRPr="00537CA7">
              <w:rPr>
                <w:b/>
                <w:bCs/>
                <w:color w:val="242424"/>
                <w:sz w:val="22"/>
                <w:szCs w:val="22"/>
                <w:bdr w:val="none" w:sz="0" w:space="0" w:color="auto" w:frame="1"/>
              </w:rPr>
              <w:t>Letër A4</w:t>
            </w:r>
            <w:r w:rsidRPr="00537CA7">
              <w:rPr>
                <w:color w:val="242424"/>
                <w:sz w:val="22"/>
                <w:szCs w:val="22"/>
                <w:bdr w:val="none" w:sz="0" w:space="0" w:color="auto" w:frame="1"/>
              </w:rPr>
              <w:t>” në shumën </w:t>
            </w:r>
            <w:r w:rsidRPr="00537CA7">
              <w:rPr>
                <w:b/>
                <w:bCs/>
                <w:color w:val="242424"/>
                <w:sz w:val="22"/>
                <w:szCs w:val="22"/>
                <w:bdr w:val="none" w:sz="0" w:space="0" w:color="auto" w:frame="1"/>
              </w:rPr>
              <w:t>36,000</w:t>
            </w:r>
            <w:r w:rsidRPr="00537CA7">
              <w:rPr>
                <w:color w:val="242424"/>
                <w:sz w:val="22"/>
                <w:szCs w:val="22"/>
                <w:bdr w:val="none" w:sz="0" w:space="0" w:color="auto" w:frame="1"/>
              </w:rPr>
              <w:t> (tridhjetë e gjashtë mijë) lekë;</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2.</w:t>
            </w:r>
            <w:r w:rsidRPr="00537CA7">
              <w:rPr>
                <w:color w:val="242424"/>
                <w:sz w:val="22"/>
                <w:szCs w:val="22"/>
                <w:bdr w:val="none" w:sz="0" w:space="0" w:color="auto" w:frame="1"/>
              </w:rPr>
              <w:t> Shpenzime për blerje “</w:t>
            </w:r>
            <w:r w:rsidRPr="00537CA7">
              <w:rPr>
                <w:b/>
                <w:bCs/>
                <w:color w:val="242424"/>
                <w:sz w:val="22"/>
                <w:szCs w:val="22"/>
                <w:bdr w:val="none" w:sz="0" w:space="0" w:color="auto" w:frame="1"/>
              </w:rPr>
              <w:t>Bojra për printer dhe fotokopje” </w:t>
            </w:r>
            <w:r w:rsidRPr="00537CA7">
              <w:rPr>
                <w:color w:val="242424"/>
                <w:sz w:val="22"/>
                <w:szCs w:val="22"/>
                <w:bdr w:val="none" w:sz="0" w:space="0" w:color="auto" w:frame="1"/>
              </w:rPr>
              <w:t>në shumë </w:t>
            </w:r>
            <w:r w:rsidRPr="00537CA7">
              <w:rPr>
                <w:b/>
                <w:bCs/>
                <w:color w:val="242424"/>
                <w:sz w:val="22"/>
                <w:szCs w:val="22"/>
                <w:bdr w:val="none" w:sz="0" w:space="0" w:color="auto" w:frame="1"/>
              </w:rPr>
              <w:t>135, 8222</w:t>
            </w:r>
            <w:r w:rsidRPr="00537CA7">
              <w:rPr>
                <w:color w:val="242424"/>
                <w:sz w:val="22"/>
                <w:szCs w:val="22"/>
                <w:bdr w:val="none" w:sz="0" w:space="0" w:color="auto" w:frame="1"/>
              </w:rPr>
              <w:t> (njëqind e tridhjetë e pesë mijë e tetëqind e njëzetë e dy) lekë.</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3.</w:t>
            </w:r>
            <w:r w:rsidRPr="00537CA7">
              <w:rPr>
                <w:color w:val="242424"/>
                <w:sz w:val="22"/>
                <w:szCs w:val="22"/>
                <w:bdr w:val="none" w:sz="0" w:space="0" w:color="auto" w:frame="1"/>
              </w:rPr>
              <w:t> </w:t>
            </w:r>
            <w:r w:rsidRPr="00537CA7">
              <w:rPr>
                <w:b/>
                <w:bCs/>
                <w:color w:val="242424"/>
                <w:sz w:val="22"/>
                <w:szCs w:val="22"/>
                <w:bdr w:val="none" w:sz="0" w:space="0" w:color="auto" w:frame="1"/>
              </w:rPr>
              <w:t>WIFI është falas </w:t>
            </w:r>
            <w:r w:rsidRPr="00537CA7">
              <w:rPr>
                <w:color w:val="242424"/>
                <w:sz w:val="22"/>
                <w:szCs w:val="22"/>
                <w:bdr w:val="none" w:sz="0" w:space="0" w:color="auto" w:frame="1"/>
              </w:rPr>
              <w:t>në godinën e Shtesës së Korpusit Qendror në UPT ku ushtron veprimtarinë Fakulteti i Teknologjisë së Informacionit.</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4.</w:t>
            </w:r>
            <w:r w:rsidRPr="00537CA7">
              <w:rPr>
                <w:color w:val="242424"/>
                <w:sz w:val="22"/>
                <w:szCs w:val="22"/>
                <w:bdr w:val="none" w:sz="0" w:space="0" w:color="auto" w:frame="1"/>
              </w:rPr>
              <w:t> Shpenzime për “</w:t>
            </w:r>
            <w:r w:rsidRPr="00537CA7">
              <w:rPr>
                <w:b/>
                <w:bCs/>
                <w:color w:val="242424"/>
                <w:sz w:val="22"/>
                <w:szCs w:val="22"/>
                <w:bdr w:val="none" w:sz="0" w:space="0" w:color="auto" w:frame="1"/>
              </w:rPr>
              <w:t>Pajisje laboratorike (laboratore mësimore</w:t>
            </w:r>
            <w:r w:rsidRPr="00537CA7">
              <w:rPr>
                <w:color w:val="242424"/>
                <w:sz w:val="22"/>
                <w:szCs w:val="22"/>
                <w:bdr w:val="none" w:sz="0" w:space="0" w:color="auto" w:frame="1"/>
              </w:rPr>
              <w:t>)” në shumën </w:t>
            </w:r>
            <w:r w:rsidRPr="00537CA7">
              <w:rPr>
                <w:b/>
                <w:bCs/>
                <w:color w:val="242424"/>
                <w:sz w:val="22"/>
                <w:szCs w:val="22"/>
                <w:bdr w:val="none" w:sz="0" w:space="0" w:color="auto" w:frame="1"/>
              </w:rPr>
              <w:t>7,961,412</w:t>
            </w:r>
            <w:r w:rsidRPr="00537CA7">
              <w:rPr>
                <w:color w:val="242424"/>
                <w:sz w:val="22"/>
                <w:szCs w:val="22"/>
                <w:bdr w:val="none" w:sz="0" w:space="0" w:color="auto" w:frame="1"/>
              </w:rPr>
              <w:t> (shtatë million e nëntëqind e gjashtëdhjetë e një mijë e katërqind e dymbëdhjetë) lekë.</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b/>
                <w:bCs/>
                <w:color w:val="242424"/>
                <w:sz w:val="22"/>
                <w:szCs w:val="22"/>
                <w:bdr w:val="none" w:sz="0" w:space="0" w:color="auto" w:frame="1"/>
              </w:rPr>
              <w:t>5.</w:t>
            </w:r>
            <w:r w:rsidRPr="00537CA7">
              <w:rPr>
                <w:color w:val="242424"/>
                <w:sz w:val="22"/>
                <w:szCs w:val="22"/>
                <w:bdr w:val="none" w:sz="0" w:space="0" w:color="auto" w:frame="1"/>
              </w:rPr>
              <w:t> Shpenzime për “</w:t>
            </w:r>
            <w:r w:rsidRPr="00537CA7">
              <w:rPr>
                <w:b/>
                <w:bCs/>
                <w:color w:val="242424"/>
                <w:sz w:val="22"/>
                <w:szCs w:val="22"/>
                <w:bdr w:val="none" w:sz="0" w:space="0" w:color="auto" w:frame="1"/>
              </w:rPr>
              <w:t>Pajisje kompjuterike</w:t>
            </w:r>
            <w:r w:rsidRPr="00537CA7">
              <w:rPr>
                <w:color w:val="242424"/>
                <w:sz w:val="22"/>
                <w:szCs w:val="22"/>
                <w:bdr w:val="none" w:sz="0" w:space="0" w:color="auto" w:frame="1"/>
              </w:rPr>
              <w:t>” në shumën </w:t>
            </w:r>
            <w:r w:rsidRPr="00537CA7">
              <w:rPr>
                <w:b/>
                <w:bCs/>
                <w:color w:val="242424"/>
                <w:sz w:val="22"/>
                <w:szCs w:val="22"/>
                <w:bdr w:val="none" w:sz="0" w:space="0" w:color="auto" w:frame="1"/>
              </w:rPr>
              <w:t>5,533,800</w:t>
            </w:r>
            <w:r w:rsidRPr="00537CA7">
              <w:rPr>
                <w:color w:val="242424"/>
                <w:sz w:val="22"/>
                <w:szCs w:val="22"/>
                <w:bdr w:val="none" w:sz="0" w:space="0" w:color="auto" w:frame="1"/>
              </w:rPr>
              <w:t> (pesë milion e pesëqind e tridhjetë e tre mijë e tetëqind) lekë.</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242424"/>
                <w:sz w:val="22"/>
                <w:szCs w:val="22"/>
                <w:bdr w:val="none" w:sz="0" w:space="0" w:color="auto" w:frame="1"/>
              </w:rPr>
              <w:t> </w:t>
            </w:r>
          </w:p>
          <w:p w:rsidR="00F623A8" w:rsidRPr="00537CA7" w:rsidRDefault="00F623A8" w:rsidP="00F623A8">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xml:space="preserve">Sqarojmë se edhe në këtë fakultet në pikat 1 përfshihen edhe shpenzime të tjera për materiale kancelarie sipas nevojave që kanë departamentet, </w:t>
            </w:r>
            <w:r w:rsidRPr="00537CA7">
              <w:rPr>
                <w:color w:val="000000"/>
                <w:sz w:val="22"/>
                <w:szCs w:val="22"/>
                <w:bdr w:val="none" w:sz="0" w:space="0" w:color="auto" w:frame="1"/>
              </w:rPr>
              <w:lastRenderedPageBreak/>
              <w:t>sekretaria mesimore, etj, por duke qenë se nuk janë objekt i kërkesës, nuk janë përfshirë në informacionin e dhënë.   </w:t>
            </w:r>
          </w:p>
          <w:p w:rsidR="00F623A8" w:rsidRPr="00537CA7" w:rsidRDefault="00F623A8" w:rsidP="00B917C2">
            <w:pPr>
              <w:pStyle w:val="yiv3860166665msonormal"/>
              <w:shd w:val="clear" w:color="auto" w:fill="FFFFFF"/>
              <w:spacing w:before="0" w:beforeAutospacing="0" w:after="0" w:afterAutospacing="0" w:line="253" w:lineRule="atLeast"/>
              <w:jc w:val="both"/>
              <w:rPr>
                <w:rFonts w:ascii="New serif" w:hAnsi="New serif" w:cs="Calibri"/>
                <w:color w:val="1D2228"/>
                <w:sz w:val="22"/>
                <w:szCs w:val="22"/>
              </w:rPr>
            </w:pPr>
          </w:p>
        </w:tc>
        <w:tc>
          <w:tcPr>
            <w:tcW w:w="1488" w:type="dxa"/>
          </w:tcPr>
          <w:p w:rsidR="00F623A8" w:rsidRDefault="00F623A8">
            <w:pPr>
              <w:rPr>
                <w:rFonts w:ascii="Times New Roman" w:hAnsi="Times New Roman" w:cs="Times New Roman"/>
                <w:sz w:val="24"/>
                <w:szCs w:val="24"/>
              </w:rPr>
            </w:pPr>
            <w:r>
              <w:rPr>
                <w:rFonts w:ascii="Times New Roman" w:hAnsi="Times New Roman" w:cs="Times New Roman"/>
                <w:sz w:val="24"/>
                <w:szCs w:val="24"/>
              </w:rPr>
              <w:lastRenderedPageBreak/>
              <w:t>E plotë</w:t>
            </w:r>
          </w:p>
          <w:p w:rsidR="00F623A8" w:rsidRPr="004572FE" w:rsidRDefault="00F623A8">
            <w:pPr>
              <w:rPr>
                <w:rFonts w:ascii="Times New Roman" w:hAnsi="Times New Roman" w:cs="Times New Roman"/>
                <w:sz w:val="24"/>
                <w:szCs w:val="24"/>
              </w:rPr>
            </w:pPr>
            <w:r>
              <w:rPr>
                <w:rFonts w:ascii="Times New Roman" w:hAnsi="Times New Roman" w:cs="Times New Roman"/>
                <w:sz w:val="24"/>
                <w:szCs w:val="24"/>
              </w:rPr>
              <w:t>Me email</w:t>
            </w:r>
          </w:p>
        </w:tc>
        <w:tc>
          <w:tcPr>
            <w:tcW w:w="1017" w:type="dxa"/>
          </w:tcPr>
          <w:p w:rsidR="00F623A8" w:rsidRPr="002E20DF" w:rsidRDefault="00F623A8">
            <w:pPr>
              <w:rPr>
                <w:rFonts w:ascii="Times New Roman" w:hAnsi="Times New Roman" w:cs="Times New Roman"/>
                <w:sz w:val="24"/>
                <w:szCs w:val="24"/>
              </w:rPr>
            </w:pPr>
            <w:r>
              <w:rPr>
                <w:rFonts w:ascii="Times New Roman" w:hAnsi="Times New Roman" w:cs="Times New Roman"/>
                <w:sz w:val="24"/>
                <w:szCs w:val="24"/>
              </w:rPr>
              <w:t>Pa pagesë</w:t>
            </w:r>
          </w:p>
        </w:tc>
      </w:tr>
      <w:tr w:rsidR="00F623A8" w:rsidTr="002E20DF">
        <w:trPr>
          <w:trHeight w:val="348"/>
        </w:trPr>
        <w:tc>
          <w:tcPr>
            <w:tcW w:w="704" w:type="dxa"/>
          </w:tcPr>
          <w:p w:rsidR="00F623A8" w:rsidRDefault="00F623A8">
            <w:r>
              <w:lastRenderedPageBreak/>
              <w:t>4</w:t>
            </w:r>
          </w:p>
        </w:tc>
        <w:tc>
          <w:tcPr>
            <w:tcW w:w="1144" w:type="dxa"/>
          </w:tcPr>
          <w:p w:rsidR="00F623A8" w:rsidRDefault="00B936AD">
            <w:pPr>
              <w:rPr>
                <w:rFonts w:ascii="Times New Roman" w:hAnsi="Times New Roman" w:cs="Times New Roman"/>
                <w:sz w:val="24"/>
                <w:szCs w:val="24"/>
              </w:rPr>
            </w:pPr>
            <w:r>
              <w:rPr>
                <w:rFonts w:ascii="Times New Roman" w:hAnsi="Times New Roman" w:cs="Times New Roman"/>
                <w:sz w:val="24"/>
                <w:szCs w:val="24"/>
              </w:rPr>
              <w:t>26.03.2024</w:t>
            </w:r>
          </w:p>
        </w:tc>
        <w:tc>
          <w:tcPr>
            <w:tcW w:w="1715" w:type="dxa"/>
          </w:tcPr>
          <w:p w:rsidR="00B936AD" w:rsidRDefault="00B936AD" w:rsidP="004A4E7C">
            <w:pPr>
              <w:rPr>
                <w:rFonts w:ascii="Times New Roman" w:hAnsi="Times New Roman" w:cs="Times New Roman"/>
              </w:rPr>
            </w:pPr>
            <w:r>
              <w:rPr>
                <w:rFonts w:ascii="Times New Roman" w:hAnsi="Times New Roman" w:cs="Times New Roman"/>
              </w:rPr>
              <w:t>Kërkesë për infomacion dhe vënie në dispozicion dokumentacioni</w:t>
            </w:r>
          </w:p>
          <w:p w:rsidR="00F623A8" w:rsidRPr="00F623A8" w:rsidRDefault="00B936AD" w:rsidP="004A4E7C">
            <w:pPr>
              <w:rPr>
                <w:rFonts w:ascii="Times New Roman" w:hAnsi="Times New Roman" w:cs="Times New Roman"/>
              </w:rPr>
            </w:pPr>
            <w:r>
              <w:rPr>
                <w:rFonts w:ascii="Times New Roman" w:hAnsi="Times New Roman" w:cs="Times New Roman"/>
              </w:rPr>
              <w:t xml:space="preserve">13 pika </w:t>
            </w:r>
          </w:p>
        </w:tc>
        <w:tc>
          <w:tcPr>
            <w:tcW w:w="1394" w:type="dxa"/>
          </w:tcPr>
          <w:p w:rsidR="00F623A8" w:rsidRPr="00F623A8" w:rsidRDefault="00F7752D">
            <w:pPr>
              <w:rPr>
                <w:rFonts w:ascii="Times New Roman" w:hAnsi="Times New Roman" w:cs="Times New Roman"/>
              </w:rPr>
            </w:pPr>
            <w:r>
              <w:rPr>
                <w:rFonts w:ascii="Times New Roman" w:hAnsi="Times New Roman" w:cs="Times New Roman"/>
              </w:rPr>
              <w:t>08.04.2024</w:t>
            </w:r>
          </w:p>
        </w:tc>
        <w:tc>
          <w:tcPr>
            <w:tcW w:w="2409" w:type="dxa"/>
          </w:tcPr>
          <w:p w:rsidR="00F623A8" w:rsidRPr="00F7752D" w:rsidRDefault="00F7752D" w:rsidP="00B917C2">
            <w:pPr>
              <w:pStyle w:val="yiv3860166665msonormal"/>
              <w:shd w:val="clear" w:color="auto" w:fill="FFFFFF"/>
              <w:spacing w:before="0" w:beforeAutospacing="0" w:after="0" w:afterAutospacing="0" w:line="253" w:lineRule="atLeast"/>
              <w:jc w:val="both"/>
              <w:rPr>
                <w:color w:val="1D2228"/>
                <w:sz w:val="22"/>
                <w:szCs w:val="22"/>
              </w:rPr>
            </w:pPr>
            <w:r w:rsidRPr="00F7752D">
              <w:rPr>
                <w:color w:val="000000"/>
                <w:sz w:val="22"/>
                <w:szCs w:val="22"/>
                <w:shd w:val="clear" w:color="auto" w:fill="FFFFFF"/>
              </w:rPr>
              <w:t>Bashkelidhur gjeni informacionin e kerkuar me kerkesen e dates 25.03.2024, protokolluar prane Universitetit Politeknik te Tiranes me numer 787 prot., date 26.03.2024</w:t>
            </w:r>
            <w:r w:rsidR="0032789C">
              <w:rPr>
                <w:color w:val="000000"/>
                <w:sz w:val="22"/>
                <w:szCs w:val="22"/>
                <w:shd w:val="clear" w:color="auto" w:fill="FFFFFF"/>
              </w:rPr>
              <w:t xml:space="preserve"> (Informacioni në attach)</w:t>
            </w:r>
          </w:p>
        </w:tc>
        <w:tc>
          <w:tcPr>
            <w:tcW w:w="1488" w:type="dxa"/>
          </w:tcPr>
          <w:p w:rsidR="00F623A8" w:rsidRDefault="00B936AD">
            <w:pPr>
              <w:rPr>
                <w:rFonts w:ascii="Times New Roman" w:hAnsi="Times New Roman" w:cs="Times New Roman"/>
                <w:sz w:val="24"/>
                <w:szCs w:val="24"/>
              </w:rPr>
            </w:pPr>
            <w:r>
              <w:rPr>
                <w:rFonts w:ascii="Times New Roman" w:hAnsi="Times New Roman" w:cs="Times New Roman"/>
                <w:sz w:val="24"/>
                <w:szCs w:val="24"/>
              </w:rPr>
              <w:t xml:space="preserve">E plotë </w:t>
            </w:r>
          </w:p>
          <w:p w:rsidR="00B936AD" w:rsidRPr="004572FE" w:rsidRDefault="00B936AD">
            <w:pPr>
              <w:rPr>
                <w:rFonts w:ascii="Times New Roman" w:hAnsi="Times New Roman" w:cs="Times New Roman"/>
                <w:sz w:val="24"/>
                <w:szCs w:val="24"/>
              </w:rPr>
            </w:pPr>
            <w:r>
              <w:rPr>
                <w:rFonts w:ascii="Times New Roman" w:hAnsi="Times New Roman" w:cs="Times New Roman"/>
                <w:sz w:val="24"/>
                <w:szCs w:val="24"/>
              </w:rPr>
              <w:t>Me - email</w:t>
            </w:r>
          </w:p>
        </w:tc>
        <w:tc>
          <w:tcPr>
            <w:tcW w:w="1017" w:type="dxa"/>
          </w:tcPr>
          <w:p w:rsidR="00F623A8" w:rsidRPr="002E20DF" w:rsidRDefault="00B936AD">
            <w:pPr>
              <w:rPr>
                <w:rFonts w:ascii="Times New Roman" w:hAnsi="Times New Roman" w:cs="Times New Roman"/>
                <w:sz w:val="24"/>
                <w:szCs w:val="24"/>
              </w:rPr>
            </w:pPr>
            <w:r>
              <w:rPr>
                <w:rFonts w:ascii="Times New Roman" w:hAnsi="Times New Roman" w:cs="Times New Roman"/>
                <w:sz w:val="24"/>
                <w:szCs w:val="24"/>
              </w:rPr>
              <w:t>Pa pagesë</w:t>
            </w:r>
          </w:p>
        </w:tc>
      </w:tr>
      <w:tr w:rsidR="00F623A8" w:rsidTr="002E20DF">
        <w:trPr>
          <w:trHeight w:val="348"/>
        </w:trPr>
        <w:tc>
          <w:tcPr>
            <w:tcW w:w="704" w:type="dxa"/>
          </w:tcPr>
          <w:p w:rsidR="00F623A8" w:rsidRDefault="00F623A8">
            <w:r>
              <w:t>5</w:t>
            </w:r>
          </w:p>
        </w:tc>
        <w:tc>
          <w:tcPr>
            <w:tcW w:w="1144" w:type="dxa"/>
          </w:tcPr>
          <w:p w:rsidR="00F623A8" w:rsidRDefault="00B936AD">
            <w:pPr>
              <w:rPr>
                <w:rFonts w:ascii="Times New Roman" w:hAnsi="Times New Roman" w:cs="Times New Roman"/>
                <w:sz w:val="24"/>
                <w:szCs w:val="24"/>
              </w:rPr>
            </w:pPr>
            <w:r>
              <w:rPr>
                <w:rFonts w:ascii="Times New Roman" w:hAnsi="Times New Roman" w:cs="Times New Roman"/>
                <w:sz w:val="24"/>
                <w:szCs w:val="24"/>
              </w:rPr>
              <w:t>27.03.2024</w:t>
            </w:r>
          </w:p>
        </w:tc>
        <w:tc>
          <w:tcPr>
            <w:tcW w:w="1715" w:type="dxa"/>
          </w:tcPr>
          <w:p w:rsidR="00B936AD" w:rsidRDefault="00B936AD" w:rsidP="004A4E7C">
            <w:pPr>
              <w:rPr>
                <w:rFonts w:ascii="Times New Roman" w:hAnsi="Times New Roman" w:cs="Times New Roman"/>
              </w:rPr>
            </w:pPr>
            <w:r>
              <w:rPr>
                <w:rFonts w:ascii="Times New Roman" w:hAnsi="Times New Roman" w:cs="Times New Roman"/>
              </w:rPr>
              <w:t>Kërkesë për informacion</w:t>
            </w:r>
            <w:r w:rsidR="000E40D1">
              <w:rPr>
                <w:rFonts w:ascii="Times New Roman" w:hAnsi="Times New Roman" w:cs="Times New Roman"/>
              </w:rPr>
              <w:t xml:space="preserve"> </w:t>
            </w:r>
            <w:r>
              <w:rPr>
                <w:rFonts w:ascii="Times New Roman" w:hAnsi="Times New Roman" w:cs="Times New Roman"/>
              </w:rPr>
              <w:t xml:space="preserve"> </w:t>
            </w:r>
          </w:p>
          <w:p w:rsidR="00F623A8" w:rsidRPr="00F623A8" w:rsidRDefault="00B0115C" w:rsidP="004A4E7C">
            <w:pPr>
              <w:rPr>
                <w:rFonts w:ascii="Times New Roman" w:hAnsi="Times New Roman" w:cs="Times New Roman"/>
              </w:rPr>
            </w:pPr>
            <w:r>
              <w:rPr>
                <w:rFonts w:ascii="Times New Roman" w:hAnsi="Times New Roman" w:cs="Times New Roman"/>
              </w:rPr>
              <w:t>8</w:t>
            </w:r>
            <w:r w:rsidR="00B936AD">
              <w:rPr>
                <w:rFonts w:ascii="Times New Roman" w:hAnsi="Times New Roman" w:cs="Times New Roman"/>
              </w:rPr>
              <w:t xml:space="preserve"> pika</w:t>
            </w:r>
          </w:p>
        </w:tc>
        <w:tc>
          <w:tcPr>
            <w:tcW w:w="1394" w:type="dxa"/>
          </w:tcPr>
          <w:p w:rsidR="00F623A8" w:rsidRPr="00F623A8" w:rsidRDefault="00B0115C">
            <w:pPr>
              <w:rPr>
                <w:rFonts w:ascii="Times New Roman" w:hAnsi="Times New Roman" w:cs="Times New Roman"/>
              </w:rPr>
            </w:pPr>
            <w:r>
              <w:rPr>
                <w:rFonts w:ascii="Times New Roman" w:hAnsi="Times New Roman" w:cs="Times New Roman"/>
              </w:rPr>
              <w:t>04.03.2024</w:t>
            </w:r>
          </w:p>
        </w:tc>
        <w:tc>
          <w:tcPr>
            <w:tcW w:w="2409" w:type="dxa"/>
          </w:tcPr>
          <w:p w:rsidR="00537CA7" w:rsidRPr="00537CA7" w:rsidRDefault="00537CA7" w:rsidP="00537CA7">
            <w:pPr>
              <w:pStyle w:val="NormalWeb"/>
              <w:shd w:val="clear" w:color="auto" w:fill="FFFFFF"/>
              <w:spacing w:before="0" w:beforeAutospacing="0" w:after="0" w:afterAutospacing="0"/>
              <w:rPr>
                <w:rFonts w:ascii="Segoe UI" w:hAnsi="Segoe UI" w:cs="Segoe UI"/>
                <w:color w:val="242424"/>
                <w:sz w:val="22"/>
                <w:szCs w:val="22"/>
              </w:rPr>
            </w:pPr>
            <w:r w:rsidRPr="00537CA7">
              <w:rPr>
                <w:color w:val="000000"/>
                <w:sz w:val="22"/>
                <w:szCs w:val="22"/>
                <w:bdr w:val="none" w:sz="0" w:space="0" w:color="auto" w:frame="1"/>
              </w:rPr>
              <w:t>Në vijim të kërkesës Suaj për informacion, dërguar elektronikisht në adresë të koordinatorit për të drejtën e informimit në datën 27.03.2024, ju informojmë si më poshtë:</w:t>
            </w:r>
          </w:p>
          <w:p w:rsidR="00537CA7" w:rsidRPr="00537CA7" w:rsidRDefault="00537CA7" w:rsidP="00537CA7">
            <w:pPr>
              <w:pStyle w:val="NormalWeb"/>
              <w:shd w:val="clear" w:color="auto" w:fill="FFFFFF"/>
              <w:spacing w:before="0" w:beforeAutospacing="0" w:after="0" w:afterAutospacing="0"/>
              <w:rPr>
                <w:rFonts w:ascii="Segoe UI" w:hAnsi="Segoe UI" w:cs="Segoe UI"/>
                <w:color w:val="242424"/>
                <w:sz w:val="22"/>
                <w:szCs w:val="22"/>
              </w:rPr>
            </w:pPr>
            <w:r w:rsidRPr="00537CA7">
              <w:rPr>
                <w:color w:val="000000"/>
                <w:sz w:val="22"/>
                <w:szCs w:val="22"/>
                <w:bdr w:val="none" w:sz="0" w:space="0" w:color="auto" w:frame="1"/>
              </w:rPr>
              <w:t>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1. Lidhur me pyetjen e parë mbi numrin e projekteve ndërkombëtare, në të cilat ka aplikuar Universiteti Politeknik i Tiranës, ju informojmë se në 10 vitet e fundit, UPT ka aplikuar në 111 projekte ndërkombëtare.</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2. Lidhur me pyetjen e dytë se në sa projekte UPT ka qenë fitues si lider dhe sa projekte si partner, ju informojmë se janë fituar gjithsej:</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30 projekte të programeve të BE-së, në 6 nga të cilat jemi në rol koordinatori dhe në 24 në rol partneri;</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Pr>
                <w:color w:val="000000"/>
                <w:sz w:val="22"/>
                <w:szCs w:val="22"/>
                <w:bdr w:val="none" w:sz="0" w:space="0" w:color="auto" w:frame="1"/>
              </w:rPr>
              <w:t xml:space="preserve">3 </w:t>
            </w:r>
            <w:r w:rsidRPr="00537CA7">
              <w:rPr>
                <w:color w:val="000000"/>
                <w:sz w:val="22"/>
                <w:szCs w:val="22"/>
                <w:bdr w:val="none" w:sz="0" w:space="0" w:color="auto" w:frame="1"/>
              </w:rPr>
              <w:t>Projekte të programit  IPA-</w:t>
            </w:r>
            <w:r w:rsidRPr="00537CA7">
              <w:rPr>
                <w:color w:val="000000"/>
                <w:sz w:val="22"/>
                <w:szCs w:val="22"/>
                <w:bdr w:val="none" w:sz="0" w:space="0" w:color="auto" w:frame="1"/>
              </w:rPr>
              <w:lastRenderedPageBreak/>
              <w:t>INTERREG në rol partneri;</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2 Projekte të programit EIT Raw Material në rol partneri;</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1 projekt të projektit HEInnovation në rol partneri.</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3. Lidhur me programet kryesore që UPT ka marrë pjesë, ju bëjmë me dije se programet që institucioni ka marrë pjesë janë: EPLUS, Erasmus 2027, UCPM, HORIZON, H2020, Jean Monnet; EMJM; IPA Interreg, EIT Raw Material, HEInnovation.</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4. Vlera totale financiare e fituar nga projektet gjatë 10-vjeçarit është 2,665,114.69 Euro.</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Vlera e akorduar është mesatarisht 90%, 2,398,603.22 Euro. (Në të shumtën e rastev</w:t>
            </w:r>
            <w:r>
              <w:rPr>
                <w:color w:val="000000"/>
                <w:sz w:val="22"/>
                <w:szCs w:val="22"/>
                <w:bdr w:val="none" w:sz="0" w:space="0" w:color="auto" w:frame="1"/>
              </w:rPr>
              <w:t>e vlera nuk akordohet e plotë</w:t>
            </w:r>
            <w:proofErr w:type="gramStart"/>
            <w:r>
              <w:rPr>
                <w:color w:val="000000"/>
                <w:sz w:val="22"/>
                <w:szCs w:val="22"/>
                <w:bdr w:val="none" w:sz="0" w:space="0" w:color="auto" w:frame="1"/>
              </w:rPr>
              <w:t>,</w:t>
            </w:r>
            <w:r w:rsidRPr="00537CA7">
              <w:rPr>
                <w:color w:val="000000"/>
                <w:sz w:val="22"/>
                <w:szCs w:val="22"/>
                <w:bdr w:val="none" w:sz="0" w:space="0" w:color="auto" w:frame="1"/>
              </w:rPr>
              <w:t>kjo</w:t>
            </w:r>
            <w:proofErr w:type="gramEnd"/>
            <w:r w:rsidRPr="00537CA7">
              <w:rPr>
                <w:color w:val="000000"/>
                <w:sz w:val="22"/>
                <w:szCs w:val="22"/>
                <w:bdr w:val="none" w:sz="0" w:space="0" w:color="auto" w:frame="1"/>
              </w:rPr>
              <w:t xml:space="preserve"> sipas rregullave të BE-së të aplikuara në zbatimin e projekteve).</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5. Lidhur me programet studimore ndërkombëtare që ofron Universiteti Politeknik i Tiranës, ju informojmë se aktualisht institucioni nuk ofron programe studimi ndërkombëtare por është në proces për hapjen e një programi të tillë në Fakultetin e Teknologjisë së Informacionit, në vitin e ardhshëm akademik.</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xml:space="preserve">Gjithashtu institucioni ofron programe studimi në Fakultetin e </w:t>
            </w:r>
            <w:r w:rsidRPr="00537CA7">
              <w:rPr>
                <w:color w:val="000000"/>
                <w:sz w:val="22"/>
                <w:szCs w:val="22"/>
                <w:bdr w:val="none" w:sz="0" w:space="0" w:color="auto" w:frame="1"/>
              </w:rPr>
              <w:lastRenderedPageBreak/>
              <w:t>Inxhinierisë Mekanike në ciklin e dytë Master i Shkencave, Double Degree në Inxhinieri Mekanike, profili Energjitikë, në Fakultetin e Teknologjisë së Informacionit Master i Shkencave, Double Degree ne Inteligjencë Artificiale dhe Optimizim.</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6. Lidhur me informacionin mbi numrin e burimeve njerëzore të dedikuar për menaxhimin e projekteve, ju infomojmë se:</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Në institucionin tonë është ngritur sektori i projekteve shkencore dhe profesionale, i cili është pjesë e Drejtorisë së Kërkimit Shkencor dhe Projekteve. Sektori ka një përgjegjës dhe dy specialistë. Në varësi të specifikave të projekteve, kërkohet mbështetje nga personeli administrativ i drejtorive të Rektoratit, si dhe nga personeli akademik i njësive kryesore.</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7. Lidhur  me strategjitë dhe planin e veprimit për ndërkombëtarizimin dhe reformimin e kërkimit shkencor, ju informojmë si më poshtë :</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t xml:space="preserve">Universiteti Politeknik i Tiranës ka një strategji dhe plan veprimi për reformimin e kërkimit shkencor. Kuadri i përgjithshëm i planit të veprimtarisë kërkimore </w:t>
            </w:r>
            <w:r w:rsidRPr="00537CA7">
              <w:rPr>
                <w:color w:val="000000"/>
                <w:sz w:val="22"/>
                <w:szCs w:val="22"/>
                <w:bdr w:val="none" w:sz="0" w:space="0" w:color="auto" w:frame="1"/>
              </w:rPr>
              <w:lastRenderedPageBreak/>
              <w:t>shkencore në Universitetin Politeknik të Tiranës bazohet në Strategjinë Kombëtare për Shkencën, Teknologjinë dhe Inovacionin 2023-2030, Strategjinë Kombëtare për Shkencën, Teknologjinë dhe Inovacionin 2017-2022, në Statutin dhe Planin Strategjik 2019-2024 të Universitetit Politeknik të Tiranës, si dhe në planin strategjik të çdo njësie kryesore në UPT.</w:t>
            </w:r>
          </w:p>
          <w:p w:rsidR="00537CA7" w:rsidRPr="00537CA7" w:rsidRDefault="00537CA7" w:rsidP="00537CA7">
            <w:pPr>
              <w:pStyle w:val="NormalWeb"/>
              <w:shd w:val="clear" w:color="auto" w:fill="FFFFFF"/>
              <w:spacing w:before="0" w:beforeAutospacing="0" w:after="0" w:afterAutospacing="0"/>
              <w:jc w:val="both"/>
              <w:rPr>
                <w:rFonts w:ascii="Segoe UI" w:hAnsi="Segoe UI" w:cs="Segoe UI"/>
                <w:color w:val="242424"/>
                <w:sz w:val="22"/>
                <w:szCs w:val="22"/>
              </w:rPr>
            </w:pPr>
            <w:r w:rsidRPr="00537CA7">
              <w:rPr>
                <w:color w:val="000000"/>
                <w:sz w:val="22"/>
                <w:szCs w:val="22"/>
                <w:bdr w:val="none" w:sz="0" w:space="0" w:color="auto" w:frame="1"/>
              </w:rPr>
              <w:br/>
            </w:r>
          </w:p>
          <w:p w:rsidR="00F623A8" w:rsidRPr="00537CA7" w:rsidRDefault="00F623A8" w:rsidP="00537CA7">
            <w:pPr>
              <w:pStyle w:val="NormalWeb"/>
              <w:shd w:val="clear" w:color="auto" w:fill="FFFFFF"/>
              <w:spacing w:before="0" w:beforeAutospacing="0" w:after="0" w:afterAutospacing="0"/>
              <w:ind w:left="360" w:hanging="360"/>
              <w:jc w:val="both"/>
              <w:rPr>
                <w:rFonts w:ascii="New serif" w:hAnsi="New serif" w:cs="Calibri"/>
                <w:color w:val="1D2228"/>
                <w:sz w:val="22"/>
                <w:szCs w:val="22"/>
              </w:rPr>
            </w:pPr>
          </w:p>
        </w:tc>
        <w:tc>
          <w:tcPr>
            <w:tcW w:w="1488" w:type="dxa"/>
          </w:tcPr>
          <w:p w:rsidR="00F623A8" w:rsidRDefault="00B936AD">
            <w:pPr>
              <w:rPr>
                <w:rFonts w:ascii="Times New Roman" w:hAnsi="Times New Roman" w:cs="Times New Roman"/>
                <w:sz w:val="24"/>
                <w:szCs w:val="24"/>
              </w:rPr>
            </w:pPr>
            <w:r>
              <w:rPr>
                <w:rFonts w:ascii="Times New Roman" w:hAnsi="Times New Roman" w:cs="Times New Roman"/>
                <w:sz w:val="24"/>
                <w:szCs w:val="24"/>
              </w:rPr>
              <w:lastRenderedPageBreak/>
              <w:t xml:space="preserve">E plotë </w:t>
            </w:r>
          </w:p>
          <w:p w:rsidR="00B936AD" w:rsidRPr="004572FE" w:rsidRDefault="00B936AD" w:rsidP="00B936AD">
            <w:pPr>
              <w:rPr>
                <w:rFonts w:ascii="Times New Roman" w:hAnsi="Times New Roman" w:cs="Times New Roman"/>
                <w:sz w:val="24"/>
                <w:szCs w:val="24"/>
              </w:rPr>
            </w:pPr>
            <w:r>
              <w:rPr>
                <w:rFonts w:ascii="Times New Roman" w:hAnsi="Times New Roman" w:cs="Times New Roman"/>
                <w:sz w:val="24"/>
                <w:szCs w:val="24"/>
              </w:rPr>
              <w:t>Me e-mail</w:t>
            </w:r>
          </w:p>
        </w:tc>
        <w:tc>
          <w:tcPr>
            <w:tcW w:w="1017" w:type="dxa"/>
          </w:tcPr>
          <w:p w:rsidR="00F623A8" w:rsidRPr="002E20DF" w:rsidRDefault="00B936AD">
            <w:pPr>
              <w:rPr>
                <w:rFonts w:ascii="Times New Roman" w:hAnsi="Times New Roman" w:cs="Times New Roman"/>
                <w:sz w:val="24"/>
                <w:szCs w:val="24"/>
              </w:rPr>
            </w:pPr>
            <w:r>
              <w:rPr>
                <w:rFonts w:ascii="Times New Roman" w:hAnsi="Times New Roman" w:cs="Times New Roman"/>
                <w:sz w:val="24"/>
                <w:szCs w:val="24"/>
              </w:rPr>
              <w:t>Pa pagesë</w:t>
            </w:r>
          </w:p>
        </w:tc>
      </w:tr>
      <w:tr w:rsidR="00FF0D0F" w:rsidTr="002E20DF">
        <w:trPr>
          <w:trHeight w:val="348"/>
        </w:trPr>
        <w:tc>
          <w:tcPr>
            <w:tcW w:w="704" w:type="dxa"/>
          </w:tcPr>
          <w:p w:rsidR="00FF0D0F" w:rsidRDefault="00EC0642">
            <w:r>
              <w:lastRenderedPageBreak/>
              <w:t>6</w:t>
            </w:r>
          </w:p>
        </w:tc>
        <w:tc>
          <w:tcPr>
            <w:tcW w:w="1144" w:type="dxa"/>
          </w:tcPr>
          <w:p w:rsidR="00FF0D0F" w:rsidRDefault="00FF0D0F">
            <w:pPr>
              <w:rPr>
                <w:rFonts w:ascii="Times New Roman" w:hAnsi="Times New Roman" w:cs="Times New Roman"/>
                <w:sz w:val="24"/>
                <w:szCs w:val="24"/>
              </w:rPr>
            </w:pPr>
            <w:r>
              <w:rPr>
                <w:rFonts w:ascii="Times New Roman" w:hAnsi="Times New Roman" w:cs="Times New Roman"/>
                <w:sz w:val="24"/>
                <w:szCs w:val="24"/>
              </w:rPr>
              <w:t>18.04.2024</w:t>
            </w:r>
          </w:p>
        </w:tc>
        <w:tc>
          <w:tcPr>
            <w:tcW w:w="1715" w:type="dxa"/>
          </w:tcPr>
          <w:p w:rsidR="00FF0D0F" w:rsidRDefault="00FF0D0F" w:rsidP="004A4E7C">
            <w:pPr>
              <w:rPr>
                <w:rFonts w:ascii="Times New Roman" w:hAnsi="Times New Roman" w:cs="Times New Roman"/>
              </w:rPr>
            </w:pPr>
            <w:r>
              <w:rPr>
                <w:rFonts w:ascii="Times New Roman" w:hAnsi="Times New Roman" w:cs="Times New Roman"/>
              </w:rPr>
              <w:t>Kërkesë për informacion lidhur me Këshillat Studentor në UPT</w:t>
            </w:r>
          </w:p>
        </w:tc>
        <w:tc>
          <w:tcPr>
            <w:tcW w:w="1394" w:type="dxa"/>
          </w:tcPr>
          <w:p w:rsidR="00FF0D0F" w:rsidRPr="00F623A8" w:rsidRDefault="00FF0D0F">
            <w:pPr>
              <w:rPr>
                <w:rFonts w:ascii="Times New Roman" w:hAnsi="Times New Roman" w:cs="Times New Roman"/>
              </w:rPr>
            </w:pPr>
            <w:r>
              <w:rPr>
                <w:rFonts w:ascii="Times New Roman" w:hAnsi="Times New Roman" w:cs="Times New Roman"/>
              </w:rPr>
              <w:t>03.05.2024</w:t>
            </w:r>
          </w:p>
        </w:tc>
        <w:tc>
          <w:tcPr>
            <w:tcW w:w="2409" w:type="dxa"/>
          </w:tcPr>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Në vijim të kërkesës suaj për informacion lidhur me zgjedhjen dhe funksionimin e Këshillave Studentor në Universitetin Politeknik të Tiranës për periudhën 2009 – 2024, ju informojmë si më poshtë:</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 xml:space="preserve">Deri me miratimin e ligjit nr. 80/2015 “Për arsimin e lartë dhe kërkimin shkencor në institucionet e arsimit të lartë në Republikën e Shqipërisë”, në Universitetin Politeknik të Tiranës janë ngritur dhe kanë funksionuar Këshillat Studentor në përputhje me përcaktimet e legjislacionit në fuqi të kohës, si dhe aktet e brendshme rregullatore </w:t>
            </w:r>
            <w:r>
              <w:rPr>
                <w:color w:val="000000"/>
                <w:bdr w:val="none" w:sz="0" w:space="0" w:color="auto" w:frame="1"/>
              </w:rPr>
              <w:lastRenderedPageBreak/>
              <w:t>(Rregullore dhe Statut i Këshillave Studentor).</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Me hyrjen në fuqi të ligjit nr. 80/</w:t>
            </w:r>
            <w:proofErr w:type="gramStart"/>
            <w:r>
              <w:rPr>
                <w:color w:val="000000"/>
                <w:bdr w:val="none" w:sz="0" w:space="0" w:color="auto" w:frame="1"/>
              </w:rPr>
              <w:t>2015 ,</w:t>
            </w:r>
            <w:proofErr w:type="gramEnd"/>
            <w:r>
              <w:rPr>
                <w:color w:val="000000"/>
                <w:bdr w:val="none" w:sz="0" w:space="0" w:color="auto" w:frame="1"/>
              </w:rPr>
              <w:t xml:space="preserve"> për shkak të përcaktimeve ligjore, Universiteti Politeknik i Tiranës kanë qenë të kufizuar për të ndërmarrë rol aktiv në organizimin e zgjedhjeve dhe funksionimin e Këshillave Studentor. Referuar nenit 99 të ligjit, për miratimin e akteve rregullatore të këtyre këshillave, grupet studentore duhet të paraqesin propozimet e tyre me qëllim shqyrtimin dhe miratimin në organet kolegjiale drejtuese të institucionit.</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Megjithatë, në këto vite grupet studentore kanë shfaqur pak ose pothuajse aspak interes për të bashkëpunuar me strukturat e universitetit për ngritjen dhe funksionimin e Këshillave Studentore.</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 xml:space="preserve">Universiteti Politeknik i Tiranës, vazhdimisht ka vënë në dispozicion të grupeve të studentëve apo studenteve të zgjedhur në organet drejtuese të institucionet, draft </w:t>
            </w:r>
            <w:r>
              <w:rPr>
                <w:color w:val="000000"/>
                <w:bdr w:val="none" w:sz="0" w:space="0" w:color="auto" w:frame="1"/>
              </w:rPr>
              <w:lastRenderedPageBreak/>
              <w:t>Statutet dhe Draft Rregulloret, me qëllim paraqitjen e propozimeve të tyre dhe miratimin e akteve në organet kolegjiale, për të hapur rrugë organizimit të zgjedhjeve. Por në të gjitha rastet nga ana studentëve nuk ka patur interesim për paraqitjen e propozimeve megjithë angazhimin e UPT për vënien në dispozicion të drafteve të ndryshme.</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Aktualisht një grup studentësh të Fakultetit të Teknologjisë së Informacionit kanë ndrëmarrë një rol aktiv dhe kanë paraqitur draft rregulloren e zgjedhjeve të Këshillave Studentor për miratim në organet kolegjiale. Institucioni ka përcjell këtë propozim në të gjitha fakultetet me qëllm vënien në dispozicion të grupeve të studentëve në çdo fakultet për të dhënë sugjerimet përkatëse dhe për të vijuar më tej me procesin e miratimit.</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br/>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 xml:space="preserve">Lidhur me buxhetin e alokuar per Keshillat </w:t>
            </w:r>
            <w:r>
              <w:rPr>
                <w:color w:val="000000"/>
                <w:bdr w:val="none" w:sz="0" w:space="0" w:color="auto" w:frame="1"/>
              </w:rPr>
              <w:lastRenderedPageBreak/>
              <w:t>Studentor, ju informojme se ne vitin akademik 2013 - 2024 eshte parashikuar fondi prej 2.116.000 leke per dhe jane shpenzuar 1.345.930 leke.</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Ne vitin 2014 - 2015 jane planifikuar 2.000.000 leke dhe shpenzuar 1.462.000 leke. </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Ne vitin 2015 - 2016 jane planifikuar 2.000.000 dhe jane shpenzuar 993.000 leke.</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shd w:val="clear" w:color="auto" w:fill="FFFFFF"/>
              </w:rPr>
              <w:t>Gjithashtu, ne vitet ne vijim pavaresisht mos ngritjes dhe funksionimit te Keshillave Studentore, grupe te ndryshme studentesh kane organizuar aktivitete te ndryshme si konferenca, organizime sportive, trajnime etj.</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shd w:val="clear" w:color="auto" w:fill="FFFFFF"/>
              </w:rPr>
              <w:t>Ne vitin 2016- 2017 planifikuar 2.000.000 leke dhe shpenzuar 0.</w:t>
            </w:r>
            <w:r>
              <w:rPr>
                <w:color w:val="000000"/>
                <w:bdr w:val="none" w:sz="0" w:space="0" w:color="auto" w:frame="1"/>
              </w:rPr>
              <w:t> </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Ne vitin 2017 - 2018, planifikuar 700.000 leke dhe shpenzuar 0</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Ne vitin 2018 - 2019 planifikuar 2.000.000 leke, shpenzuar 1.500.000 leke.</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Ne vitin 2019 - 2020 planifikuar 2.000.000 dhe shpenzuar 1.109.000 leke.</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lastRenderedPageBreak/>
              <w:t>Ne vitin 2020 - 2021, planifikuar 2.000.000 leke dhe shepnzuar 0.</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Ne vitin 2021 - 2022, planifikuar 2.000.000 leke shpenzuar 108,000 leke.</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Ne vitin 2022 - 2023 planifikuar 2.000.000 leke shpenzuar 303.000 leke</w:t>
            </w:r>
          </w:p>
          <w:p w:rsidR="00FF0D0F" w:rsidRDefault="00FF0D0F" w:rsidP="00FF0D0F">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Ne vitin 2023 - 2024, planifikuar 2.000.000 leke, shpenzuar 579.164 leke.</w:t>
            </w:r>
          </w:p>
          <w:p w:rsidR="00FF0D0F" w:rsidRPr="00537CA7" w:rsidRDefault="00FF0D0F" w:rsidP="00B917C2">
            <w:pPr>
              <w:pStyle w:val="yiv3860166665msonormal"/>
              <w:shd w:val="clear" w:color="auto" w:fill="FFFFFF"/>
              <w:spacing w:before="0" w:beforeAutospacing="0" w:after="0" w:afterAutospacing="0" w:line="253" w:lineRule="atLeast"/>
              <w:jc w:val="both"/>
              <w:rPr>
                <w:rFonts w:ascii="New serif" w:hAnsi="New serif" w:cs="Calibri"/>
                <w:color w:val="1D2228"/>
                <w:sz w:val="22"/>
                <w:szCs w:val="22"/>
              </w:rPr>
            </w:pPr>
          </w:p>
        </w:tc>
        <w:tc>
          <w:tcPr>
            <w:tcW w:w="1488" w:type="dxa"/>
          </w:tcPr>
          <w:p w:rsidR="00FF0D0F" w:rsidRDefault="00FF0D0F">
            <w:pPr>
              <w:rPr>
                <w:rFonts w:ascii="Times New Roman" w:hAnsi="Times New Roman" w:cs="Times New Roman"/>
                <w:sz w:val="24"/>
                <w:szCs w:val="24"/>
              </w:rPr>
            </w:pPr>
            <w:r>
              <w:rPr>
                <w:rFonts w:ascii="Times New Roman" w:hAnsi="Times New Roman" w:cs="Times New Roman"/>
                <w:sz w:val="24"/>
                <w:szCs w:val="24"/>
              </w:rPr>
              <w:lastRenderedPageBreak/>
              <w:t>E plotë</w:t>
            </w:r>
          </w:p>
          <w:p w:rsidR="00FF0D0F" w:rsidRPr="004572FE" w:rsidRDefault="00FF0D0F">
            <w:pPr>
              <w:rPr>
                <w:rFonts w:ascii="Times New Roman" w:hAnsi="Times New Roman" w:cs="Times New Roman"/>
                <w:sz w:val="24"/>
                <w:szCs w:val="24"/>
              </w:rPr>
            </w:pPr>
            <w:r>
              <w:rPr>
                <w:rFonts w:ascii="Times New Roman" w:hAnsi="Times New Roman" w:cs="Times New Roman"/>
                <w:sz w:val="24"/>
                <w:szCs w:val="24"/>
              </w:rPr>
              <w:t>Me e-mail</w:t>
            </w:r>
          </w:p>
        </w:tc>
        <w:tc>
          <w:tcPr>
            <w:tcW w:w="1017" w:type="dxa"/>
          </w:tcPr>
          <w:p w:rsidR="00FF0D0F" w:rsidRPr="002E20DF" w:rsidRDefault="00FF0D0F" w:rsidP="00FF0D0F">
            <w:pPr>
              <w:rPr>
                <w:rFonts w:ascii="Times New Roman" w:hAnsi="Times New Roman" w:cs="Times New Roman"/>
                <w:sz w:val="24"/>
                <w:szCs w:val="24"/>
              </w:rPr>
            </w:pPr>
            <w:r>
              <w:rPr>
                <w:rFonts w:ascii="Times New Roman" w:hAnsi="Times New Roman" w:cs="Times New Roman"/>
                <w:sz w:val="24"/>
                <w:szCs w:val="24"/>
              </w:rPr>
              <w:t>Pa pagesë</w:t>
            </w:r>
          </w:p>
        </w:tc>
      </w:tr>
      <w:tr w:rsidR="00317515" w:rsidTr="002E20DF">
        <w:trPr>
          <w:trHeight w:val="348"/>
        </w:trPr>
        <w:tc>
          <w:tcPr>
            <w:tcW w:w="704" w:type="dxa"/>
          </w:tcPr>
          <w:p w:rsidR="00317515" w:rsidRDefault="00FD628F">
            <w:r>
              <w:lastRenderedPageBreak/>
              <w:t>7</w:t>
            </w:r>
          </w:p>
        </w:tc>
        <w:tc>
          <w:tcPr>
            <w:tcW w:w="1144" w:type="dxa"/>
          </w:tcPr>
          <w:p w:rsidR="00317515" w:rsidRDefault="00317515">
            <w:pPr>
              <w:rPr>
                <w:rFonts w:ascii="Times New Roman" w:hAnsi="Times New Roman" w:cs="Times New Roman"/>
                <w:sz w:val="24"/>
                <w:szCs w:val="24"/>
              </w:rPr>
            </w:pPr>
            <w:r>
              <w:rPr>
                <w:rFonts w:ascii="Times New Roman" w:hAnsi="Times New Roman" w:cs="Times New Roman"/>
                <w:sz w:val="24"/>
                <w:szCs w:val="24"/>
              </w:rPr>
              <w:t>20.05.2024</w:t>
            </w:r>
          </w:p>
        </w:tc>
        <w:tc>
          <w:tcPr>
            <w:tcW w:w="1715" w:type="dxa"/>
          </w:tcPr>
          <w:p w:rsidR="00317515" w:rsidRDefault="00317515" w:rsidP="004A4E7C">
            <w:pPr>
              <w:rPr>
                <w:rFonts w:ascii="Times New Roman" w:hAnsi="Times New Roman" w:cs="Times New Roman"/>
              </w:rPr>
            </w:pPr>
            <w:r>
              <w:rPr>
                <w:rFonts w:ascii="Times New Roman" w:hAnsi="Times New Roman" w:cs="Times New Roman"/>
              </w:rPr>
              <w:t>Kërkesë për informacion mbi numrin e studentëve, kandidaturat për Senat Akademik dhe buxheti i alokuar për procesin zgjedhor</w:t>
            </w:r>
          </w:p>
        </w:tc>
        <w:tc>
          <w:tcPr>
            <w:tcW w:w="1394" w:type="dxa"/>
          </w:tcPr>
          <w:p w:rsidR="00317515" w:rsidRDefault="00317515">
            <w:pPr>
              <w:rPr>
                <w:rFonts w:ascii="Times New Roman" w:hAnsi="Times New Roman" w:cs="Times New Roman"/>
              </w:rPr>
            </w:pPr>
            <w:r>
              <w:rPr>
                <w:rFonts w:ascii="Times New Roman" w:hAnsi="Times New Roman" w:cs="Times New Roman"/>
              </w:rPr>
              <w:t>29.05.2024</w:t>
            </w:r>
          </w:p>
        </w:tc>
        <w:tc>
          <w:tcPr>
            <w:tcW w:w="2409" w:type="dxa"/>
          </w:tcPr>
          <w:p w:rsidR="00595354" w:rsidRPr="00595354" w:rsidRDefault="00595354" w:rsidP="00595354">
            <w:pPr>
              <w:spacing w:after="200" w:line="276" w:lineRule="auto"/>
              <w:jc w:val="both"/>
              <w:rPr>
                <w:rFonts w:ascii="Times New Roman" w:hAnsi="Times New Roman" w:cs="Times New Roman"/>
                <w:sz w:val="24"/>
                <w:szCs w:val="24"/>
                <w:lang w:val="it-IT"/>
              </w:rPr>
            </w:pPr>
            <w:r w:rsidRPr="00595354">
              <w:rPr>
                <w:rFonts w:ascii="Times New Roman" w:hAnsi="Times New Roman" w:cs="Times New Roman"/>
                <w:sz w:val="24"/>
                <w:szCs w:val="24"/>
                <w:lang w:val="it-IT"/>
              </w:rPr>
              <w:t>Në përgjigje të kërkesës Suaj për informacion të datës 20.05.2024 (protokolluar pranë Rektoratit të Universitetit Politeknik të Tiranës me numër nr. 1289 prot., datë 20.05.2024, ju informojmë si më poshtë vijon:</w:t>
            </w:r>
          </w:p>
          <w:p w:rsidR="00595354" w:rsidRPr="00595354" w:rsidRDefault="00595354" w:rsidP="00595354">
            <w:pPr>
              <w:spacing w:after="200" w:line="276" w:lineRule="auto"/>
              <w:jc w:val="both"/>
              <w:rPr>
                <w:rFonts w:ascii="Times New Roman" w:hAnsi="Times New Roman" w:cs="Times New Roman"/>
                <w:sz w:val="24"/>
                <w:szCs w:val="24"/>
                <w:lang w:val="it-IT"/>
              </w:rPr>
            </w:pPr>
          </w:p>
          <w:p w:rsidR="00595354" w:rsidRPr="00595354" w:rsidRDefault="00595354" w:rsidP="00595354">
            <w:pPr>
              <w:spacing w:after="200" w:line="276" w:lineRule="auto"/>
              <w:jc w:val="both"/>
              <w:rPr>
                <w:rFonts w:ascii="Times New Roman" w:hAnsi="Times New Roman" w:cs="Times New Roman"/>
                <w:sz w:val="24"/>
                <w:szCs w:val="24"/>
                <w:lang w:val="it-IT"/>
              </w:rPr>
            </w:pPr>
            <w:r w:rsidRPr="00595354">
              <w:rPr>
                <w:rFonts w:ascii="Times New Roman" w:hAnsi="Times New Roman" w:cs="Times New Roman"/>
                <w:sz w:val="24"/>
                <w:szCs w:val="24"/>
                <w:lang w:val="it-IT"/>
              </w:rPr>
              <w:t>1. Numri total i studentëve në Universitetin Politeknik të Tiranës është:</w:t>
            </w:r>
          </w:p>
          <w:p w:rsidR="00595354" w:rsidRPr="00595354" w:rsidRDefault="00595354" w:rsidP="00595354">
            <w:pPr>
              <w:numPr>
                <w:ilvl w:val="0"/>
                <w:numId w:val="3"/>
              </w:numPr>
              <w:spacing w:after="200" w:line="276" w:lineRule="auto"/>
              <w:jc w:val="both"/>
              <w:rPr>
                <w:rFonts w:ascii="Times New Roman" w:eastAsia="Times New Roman" w:hAnsi="Times New Roman" w:cs="Times New Roman"/>
                <w:sz w:val="24"/>
                <w:szCs w:val="24"/>
              </w:rPr>
            </w:pPr>
            <w:r w:rsidRPr="00595354">
              <w:rPr>
                <w:rFonts w:ascii="Times New Roman" w:eastAsia="Times New Roman" w:hAnsi="Times New Roman" w:cs="Times New Roman"/>
                <w:sz w:val="24"/>
                <w:szCs w:val="24"/>
              </w:rPr>
              <w:t xml:space="preserve">10243 </w:t>
            </w:r>
            <w:r w:rsidRPr="00595354">
              <w:rPr>
                <w:rFonts w:ascii="Times New Roman" w:eastAsia="Times New Roman" w:hAnsi="Times New Roman" w:cs="Times New Roman"/>
                <w:sz w:val="24"/>
                <w:szCs w:val="24"/>
              </w:rPr>
              <w:tab/>
            </w:r>
            <w:r w:rsidRPr="00595354">
              <w:rPr>
                <w:rFonts w:ascii="Times New Roman" w:eastAsia="Times New Roman" w:hAnsi="Times New Roman" w:cs="Times New Roman"/>
                <w:sz w:val="24"/>
                <w:szCs w:val="24"/>
              </w:rPr>
              <w:tab/>
              <w:t>Program i Ciklit të Parë “Bachelor”</w:t>
            </w:r>
          </w:p>
          <w:p w:rsidR="00595354" w:rsidRPr="00595354" w:rsidRDefault="00595354" w:rsidP="00595354">
            <w:pPr>
              <w:numPr>
                <w:ilvl w:val="0"/>
                <w:numId w:val="3"/>
              </w:numPr>
              <w:spacing w:after="200" w:line="276" w:lineRule="auto"/>
              <w:jc w:val="both"/>
              <w:rPr>
                <w:rFonts w:ascii="Times New Roman" w:eastAsia="Times New Roman" w:hAnsi="Times New Roman" w:cs="Times New Roman"/>
                <w:sz w:val="24"/>
                <w:szCs w:val="24"/>
              </w:rPr>
            </w:pPr>
            <w:r w:rsidRPr="00595354">
              <w:rPr>
                <w:rFonts w:ascii="Times New Roman" w:eastAsia="Times New Roman" w:hAnsi="Times New Roman" w:cs="Times New Roman"/>
                <w:sz w:val="24"/>
                <w:szCs w:val="24"/>
              </w:rPr>
              <w:lastRenderedPageBreak/>
              <w:t>1342</w:t>
            </w:r>
            <w:r w:rsidRPr="00595354">
              <w:rPr>
                <w:rFonts w:ascii="Times New Roman" w:eastAsia="Times New Roman" w:hAnsi="Times New Roman" w:cs="Times New Roman"/>
                <w:sz w:val="24"/>
                <w:szCs w:val="24"/>
              </w:rPr>
              <w:tab/>
            </w:r>
            <w:r w:rsidRPr="00595354">
              <w:rPr>
                <w:rFonts w:ascii="Times New Roman" w:eastAsia="Times New Roman" w:hAnsi="Times New Roman" w:cs="Times New Roman"/>
                <w:sz w:val="24"/>
                <w:szCs w:val="24"/>
              </w:rPr>
              <w:tab/>
              <w:t xml:space="preserve">Program i Integruar i Ciklit të Dytë </w:t>
            </w:r>
          </w:p>
          <w:p w:rsidR="00595354" w:rsidRPr="00595354" w:rsidRDefault="00595354" w:rsidP="00595354">
            <w:pPr>
              <w:numPr>
                <w:ilvl w:val="0"/>
                <w:numId w:val="3"/>
              </w:numPr>
              <w:spacing w:after="200" w:line="276" w:lineRule="auto"/>
              <w:jc w:val="both"/>
              <w:rPr>
                <w:rFonts w:ascii="Times New Roman" w:eastAsia="Times New Roman" w:hAnsi="Times New Roman" w:cs="Times New Roman"/>
                <w:sz w:val="24"/>
                <w:szCs w:val="24"/>
              </w:rPr>
            </w:pPr>
            <w:r w:rsidRPr="00595354">
              <w:rPr>
                <w:rFonts w:ascii="Times New Roman" w:eastAsia="Times New Roman" w:hAnsi="Times New Roman" w:cs="Times New Roman"/>
                <w:sz w:val="24"/>
                <w:szCs w:val="24"/>
              </w:rPr>
              <w:t>1869</w:t>
            </w:r>
            <w:r w:rsidRPr="00595354">
              <w:rPr>
                <w:rFonts w:ascii="Times New Roman" w:eastAsia="Times New Roman" w:hAnsi="Times New Roman" w:cs="Times New Roman"/>
                <w:sz w:val="24"/>
                <w:szCs w:val="24"/>
              </w:rPr>
              <w:tab/>
            </w:r>
            <w:r w:rsidRPr="00595354">
              <w:rPr>
                <w:rFonts w:ascii="Times New Roman" w:eastAsia="Times New Roman" w:hAnsi="Times New Roman" w:cs="Times New Roman"/>
                <w:sz w:val="24"/>
                <w:szCs w:val="24"/>
              </w:rPr>
              <w:tab/>
              <w:t>Program i Ciklit të Dytë “Master i Shkencave”</w:t>
            </w:r>
          </w:p>
          <w:p w:rsidR="00595354" w:rsidRPr="00595354" w:rsidRDefault="00595354" w:rsidP="00595354">
            <w:pPr>
              <w:numPr>
                <w:ilvl w:val="0"/>
                <w:numId w:val="3"/>
              </w:numPr>
              <w:spacing w:after="200" w:line="276" w:lineRule="auto"/>
              <w:jc w:val="both"/>
              <w:rPr>
                <w:rFonts w:ascii="Times New Roman" w:eastAsia="Times New Roman" w:hAnsi="Times New Roman" w:cs="Times New Roman"/>
                <w:sz w:val="24"/>
                <w:szCs w:val="24"/>
              </w:rPr>
            </w:pPr>
            <w:r w:rsidRPr="00595354">
              <w:rPr>
                <w:rFonts w:ascii="Times New Roman" w:eastAsia="Times New Roman" w:hAnsi="Times New Roman" w:cs="Times New Roman"/>
                <w:sz w:val="24"/>
                <w:szCs w:val="24"/>
              </w:rPr>
              <w:t>643</w:t>
            </w:r>
            <w:r w:rsidRPr="00595354">
              <w:rPr>
                <w:rFonts w:ascii="Times New Roman" w:eastAsia="Times New Roman" w:hAnsi="Times New Roman" w:cs="Times New Roman"/>
                <w:sz w:val="24"/>
                <w:szCs w:val="24"/>
              </w:rPr>
              <w:tab/>
            </w:r>
            <w:r w:rsidRPr="00595354">
              <w:rPr>
                <w:rFonts w:ascii="Times New Roman" w:eastAsia="Times New Roman" w:hAnsi="Times New Roman" w:cs="Times New Roman"/>
                <w:sz w:val="24"/>
                <w:szCs w:val="24"/>
              </w:rPr>
              <w:tab/>
              <w:t>Program i Ciklit të Dytë “Master Profesional”</w:t>
            </w:r>
          </w:p>
          <w:p w:rsidR="00595354" w:rsidRPr="00595354" w:rsidRDefault="00595354" w:rsidP="00595354">
            <w:pPr>
              <w:spacing w:after="200" w:line="276" w:lineRule="auto"/>
              <w:jc w:val="both"/>
              <w:rPr>
                <w:rFonts w:ascii="Times New Roman" w:eastAsia="Calibri" w:hAnsi="Times New Roman" w:cs="Times New Roman"/>
                <w:sz w:val="24"/>
                <w:szCs w:val="24"/>
                <w:lang w:val="sq-AL"/>
              </w:rPr>
            </w:pPr>
          </w:p>
          <w:p w:rsidR="00595354" w:rsidRPr="00595354" w:rsidRDefault="00595354" w:rsidP="00595354">
            <w:pPr>
              <w:spacing w:after="200" w:line="276" w:lineRule="auto"/>
              <w:jc w:val="both"/>
              <w:rPr>
                <w:rFonts w:ascii="Times New Roman" w:eastAsia="Calibri" w:hAnsi="Times New Roman" w:cs="Times New Roman"/>
                <w:b/>
                <w:sz w:val="24"/>
                <w:szCs w:val="24"/>
                <w:lang w:val="sq-AL"/>
              </w:rPr>
            </w:pPr>
            <w:r w:rsidRPr="00595354">
              <w:rPr>
                <w:rFonts w:ascii="Times New Roman" w:eastAsia="Calibri" w:hAnsi="Times New Roman" w:cs="Times New Roman"/>
                <w:b/>
                <w:sz w:val="24"/>
                <w:szCs w:val="24"/>
                <w:lang w:val="sq-AL"/>
              </w:rPr>
              <w:t xml:space="preserve">TOTAL </w:t>
            </w:r>
            <w:r w:rsidRPr="00595354">
              <w:rPr>
                <w:rFonts w:ascii="Times New Roman" w:eastAsia="Calibri" w:hAnsi="Times New Roman" w:cs="Times New Roman"/>
                <w:b/>
                <w:sz w:val="24"/>
                <w:szCs w:val="24"/>
                <w:lang w:val="sq-AL"/>
              </w:rPr>
              <w:tab/>
            </w:r>
            <w:r w:rsidRPr="00595354">
              <w:rPr>
                <w:rFonts w:ascii="Times New Roman" w:eastAsia="Calibri" w:hAnsi="Times New Roman" w:cs="Times New Roman"/>
                <w:b/>
                <w:sz w:val="24"/>
                <w:szCs w:val="24"/>
                <w:lang w:val="sq-AL"/>
              </w:rPr>
              <w:tab/>
              <w:t>14.097 studentë që ndjekin studimet në UPT</w:t>
            </w:r>
          </w:p>
          <w:p w:rsidR="00595354" w:rsidRPr="00595354" w:rsidRDefault="00595354" w:rsidP="00595354">
            <w:pPr>
              <w:spacing w:after="200" w:line="276" w:lineRule="auto"/>
              <w:jc w:val="both"/>
              <w:rPr>
                <w:rFonts w:ascii="Times New Roman" w:eastAsia="Calibri" w:hAnsi="Times New Roman" w:cs="Times New Roman"/>
                <w:sz w:val="24"/>
                <w:szCs w:val="24"/>
                <w:lang w:val="sq-AL"/>
              </w:rPr>
            </w:pPr>
          </w:p>
          <w:p w:rsidR="00595354" w:rsidRPr="00595354" w:rsidRDefault="00595354" w:rsidP="00595354">
            <w:pPr>
              <w:spacing w:after="200" w:line="276" w:lineRule="auto"/>
              <w:jc w:val="both"/>
              <w:rPr>
                <w:rFonts w:ascii="Times New Roman" w:eastAsia="Calibri" w:hAnsi="Times New Roman" w:cs="Times New Roman"/>
                <w:sz w:val="24"/>
                <w:szCs w:val="24"/>
                <w:lang w:val="sq-AL"/>
              </w:rPr>
            </w:pPr>
            <w:r w:rsidRPr="00595354">
              <w:rPr>
                <w:rFonts w:ascii="Times New Roman" w:eastAsia="Calibri" w:hAnsi="Times New Roman" w:cs="Times New Roman"/>
                <w:sz w:val="24"/>
                <w:szCs w:val="24"/>
                <w:lang w:val="sq-AL"/>
              </w:rPr>
              <w:t>2. Numri i studentëve i ndarë sipas fakulteteve paraqitet si më poshtë:</w:t>
            </w:r>
          </w:p>
          <w:p w:rsidR="00595354" w:rsidRPr="00595354" w:rsidRDefault="00595354" w:rsidP="00595354">
            <w:pPr>
              <w:spacing w:after="200" w:line="276" w:lineRule="auto"/>
              <w:jc w:val="both"/>
              <w:rPr>
                <w:rFonts w:ascii="Times New Roman" w:eastAsia="Calibri" w:hAnsi="Times New Roman" w:cs="Times New Roman"/>
                <w:sz w:val="24"/>
                <w:szCs w:val="24"/>
                <w:lang w:val="sq-AL"/>
              </w:rPr>
            </w:pPr>
            <w:r w:rsidRPr="00595354">
              <w:rPr>
                <w:rFonts w:ascii="Times New Roman" w:eastAsia="Calibri" w:hAnsi="Times New Roman" w:cs="Times New Roman"/>
                <w:sz w:val="24"/>
                <w:szCs w:val="24"/>
                <w:lang w:val="sq-AL"/>
              </w:rPr>
              <w:t>3. Lidhur me numrin e kandidatëve që kanë dorëzuar dokumentacionin pranë KIZ për anëtarë të Senatit Akademik  (personel akademik + studentë), ju informojmë se në Universitetin Politeknik të Tiranës kanë aplikuar:</w:t>
            </w:r>
          </w:p>
          <w:p w:rsidR="00595354" w:rsidRPr="00595354" w:rsidRDefault="00595354" w:rsidP="00595354">
            <w:pPr>
              <w:numPr>
                <w:ilvl w:val="0"/>
                <w:numId w:val="4"/>
              </w:numPr>
              <w:spacing w:after="200" w:line="276" w:lineRule="auto"/>
              <w:jc w:val="both"/>
              <w:rPr>
                <w:rFonts w:ascii="Times New Roman" w:eastAsia="Times New Roman" w:hAnsi="Times New Roman" w:cs="Times New Roman"/>
                <w:sz w:val="24"/>
                <w:szCs w:val="24"/>
              </w:rPr>
            </w:pPr>
            <w:r w:rsidRPr="00595354">
              <w:rPr>
                <w:rFonts w:ascii="Times New Roman" w:eastAsia="Times New Roman" w:hAnsi="Times New Roman" w:cs="Times New Roman"/>
                <w:sz w:val="24"/>
                <w:szCs w:val="24"/>
              </w:rPr>
              <w:lastRenderedPageBreak/>
              <w:t>48 kandidatë nga radhët e personelit akademik (regjistruar sipas vendimit nr. 6, datë 27.05.2024);</w:t>
            </w:r>
          </w:p>
          <w:p w:rsidR="00595354" w:rsidRPr="00595354" w:rsidRDefault="00595354" w:rsidP="00595354">
            <w:pPr>
              <w:numPr>
                <w:ilvl w:val="0"/>
                <w:numId w:val="4"/>
              </w:numPr>
              <w:spacing w:after="200" w:line="276" w:lineRule="auto"/>
              <w:jc w:val="both"/>
              <w:rPr>
                <w:rFonts w:ascii="Times New Roman" w:eastAsia="Times New Roman" w:hAnsi="Times New Roman" w:cs="Times New Roman"/>
                <w:sz w:val="24"/>
                <w:szCs w:val="24"/>
              </w:rPr>
            </w:pPr>
            <w:r w:rsidRPr="00595354">
              <w:rPr>
                <w:rFonts w:ascii="Times New Roman" w:eastAsia="Times New Roman" w:hAnsi="Times New Roman" w:cs="Times New Roman"/>
                <w:sz w:val="24"/>
                <w:szCs w:val="24"/>
              </w:rPr>
              <w:t>9 kandidatë nga radhët e studentëve (regjistruar 8 dhe skualifikuar 1 pasi nuk plotëson kriterin e notës mesatare të ponderuar mbi 8);</w:t>
            </w:r>
          </w:p>
          <w:p w:rsidR="00595354" w:rsidRPr="00595354" w:rsidRDefault="00595354" w:rsidP="00595354">
            <w:pPr>
              <w:spacing w:after="200" w:line="276" w:lineRule="auto"/>
              <w:ind w:left="720"/>
              <w:jc w:val="both"/>
              <w:rPr>
                <w:rFonts w:ascii="Times New Roman" w:eastAsia="Times New Roman" w:hAnsi="Times New Roman" w:cs="Times New Roman"/>
                <w:sz w:val="24"/>
                <w:szCs w:val="24"/>
              </w:rPr>
            </w:pPr>
          </w:p>
          <w:p w:rsidR="00595354" w:rsidRPr="00595354" w:rsidRDefault="00595354" w:rsidP="00595354">
            <w:pPr>
              <w:spacing w:after="200" w:line="276" w:lineRule="auto"/>
              <w:jc w:val="both"/>
              <w:rPr>
                <w:rFonts w:ascii="Calibri" w:eastAsia="Calibri" w:hAnsi="Calibri" w:cs="Times New Roman"/>
                <w:sz w:val="24"/>
                <w:szCs w:val="24"/>
                <w:lang w:val="sq-AL"/>
              </w:rPr>
            </w:pPr>
            <w:r w:rsidRPr="00595354">
              <w:rPr>
                <w:rFonts w:ascii="Calibri" w:eastAsia="Calibri" w:hAnsi="Calibri" w:cs="Times New Roman"/>
                <w:sz w:val="24"/>
                <w:szCs w:val="24"/>
                <w:lang w:val="sq-AL"/>
              </w:rPr>
              <w:t xml:space="preserve">4. </w:t>
            </w:r>
            <w:r w:rsidRPr="00595354">
              <w:rPr>
                <w:rFonts w:ascii="Times New Roman" w:eastAsia="Calibri" w:hAnsi="Times New Roman" w:cs="Times New Roman"/>
                <w:sz w:val="24"/>
                <w:szCs w:val="24"/>
                <w:lang w:val="sq-AL"/>
              </w:rPr>
              <w:t>Lidhur me pikën e 4 ju informojmë si më poshtë</w:t>
            </w:r>
            <w:r w:rsidRPr="00595354">
              <w:rPr>
                <w:rFonts w:ascii="Calibri" w:eastAsia="Calibri" w:hAnsi="Calibri" w:cs="Times New Roman"/>
                <w:sz w:val="24"/>
                <w:szCs w:val="24"/>
                <w:lang w:val="sq-AL"/>
              </w:rPr>
              <w:t>:</w:t>
            </w:r>
          </w:p>
          <w:p w:rsidR="00595354" w:rsidRPr="00595354" w:rsidRDefault="00595354" w:rsidP="00595354">
            <w:pPr>
              <w:spacing w:after="200" w:line="276" w:lineRule="auto"/>
              <w:jc w:val="both"/>
              <w:rPr>
                <w:rFonts w:ascii="Times New Roman" w:eastAsia="Calibri" w:hAnsi="Times New Roman" w:cs="Times New Roman"/>
                <w:sz w:val="24"/>
                <w:szCs w:val="24"/>
                <w:lang w:val="sq-AL"/>
              </w:rPr>
            </w:pPr>
            <w:r w:rsidRPr="00595354">
              <w:rPr>
                <w:rFonts w:ascii="Times New Roman" w:eastAsia="Calibri" w:hAnsi="Times New Roman" w:cs="Times New Roman"/>
                <w:sz w:val="24"/>
                <w:szCs w:val="24"/>
                <w:lang w:val="sq-AL"/>
              </w:rPr>
              <w:t>Buxheti i alokuar për zhvillimin e procesit zgjedhor i ndarë sipas zërave është:</w:t>
            </w:r>
          </w:p>
          <w:p w:rsidR="00317515" w:rsidRPr="00595354" w:rsidRDefault="00317515" w:rsidP="00595354">
            <w:pPr>
              <w:spacing w:after="200" w:line="276" w:lineRule="auto"/>
              <w:ind w:left="2880" w:hanging="2160"/>
              <w:jc w:val="both"/>
              <w:rPr>
                <w:rFonts w:ascii="Times New Roman" w:eastAsia="Times New Roman" w:hAnsi="Times New Roman" w:cs="Times New Roman"/>
                <w:sz w:val="24"/>
                <w:szCs w:val="24"/>
              </w:rPr>
            </w:pPr>
          </w:p>
        </w:tc>
        <w:tc>
          <w:tcPr>
            <w:tcW w:w="1488" w:type="dxa"/>
          </w:tcPr>
          <w:p w:rsidR="00317515" w:rsidRDefault="00317515">
            <w:pPr>
              <w:rPr>
                <w:rFonts w:ascii="Times New Roman" w:hAnsi="Times New Roman" w:cs="Times New Roman"/>
                <w:sz w:val="24"/>
                <w:szCs w:val="24"/>
              </w:rPr>
            </w:pPr>
            <w:r>
              <w:rPr>
                <w:rFonts w:ascii="Times New Roman" w:hAnsi="Times New Roman" w:cs="Times New Roman"/>
                <w:sz w:val="24"/>
                <w:szCs w:val="24"/>
              </w:rPr>
              <w:lastRenderedPageBreak/>
              <w:t xml:space="preserve">E plotë </w:t>
            </w:r>
          </w:p>
          <w:p w:rsidR="00317515" w:rsidRDefault="00317515">
            <w:pPr>
              <w:rPr>
                <w:rFonts w:ascii="Times New Roman" w:hAnsi="Times New Roman" w:cs="Times New Roman"/>
                <w:sz w:val="24"/>
                <w:szCs w:val="24"/>
              </w:rPr>
            </w:pPr>
            <w:r>
              <w:rPr>
                <w:rFonts w:ascii="Times New Roman" w:hAnsi="Times New Roman" w:cs="Times New Roman"/>
                <w:sz w:val="24"/>
                <w:szCs w:val="24"/>
              </w:rPr>
              <w:t>Me e-mail</w:t>
            </w:r>
          </w:p>
        </w:tc>
        <w:tc>
          <w:tcPr>
            <w:tcW w:w="1017" w:type="dxa"/>
          </w:tcPr>
          <w:p w:rsidR="00317515" w:rsidRDefault="00317515" w:rsidP="00FF0D0F">
            <w:pPr>
              <w:rPr>
                <w:rFonts w:ascii="Times New Roman" w:hAnsi="Times New Roman" w:cs="Times New Roman"/>
                <w:sz w:val="24"/>
                <w:szCs w:val="24"/>
              </w:rPr>
            </w:pPr>
            <w:r>
              <w:rPr>
                <w:rFonts w:ascii="Times New Roman" w:hAnsi="Times New Roman" w:cs="Times New Roman"/>
                <w:sz w:val="24"/>
                <w:szCs w:val="24"/>
              </w:rPr>
              <w:t>Pa pagesë</w:t>
            </w:r>
          </w:p>
        </w:tc>
      </w:tr>
      <w:tr w:rsidR="00FD628F" w:rsidTr="002E20DF">
        <w:trPr>
          <w:trHeight w:val="348"/>
        </w:trPr>
        <w:tc>
          <w:tcPr>
            <w:tcW w:w="704" w:type="dxa"/>
          </w:tcPr>
          <w:p w:rsidR="00FD628F" w:rsidRDefault="00FD628F">
            <w:r>
              <w:lastRenderedPageBreak/>
              <w:t>8</w:t>
            </w:r>
          </w:p>
        </w:tc>
        <w:tc>
          <w:tcPr>
            <w:tcW w:w="1144" w:type="dxa"/>
          </w:tcPr>
          <w:p w:rsidR="00FD628F" w:rsidRDefault="00FD628F">
            <w:pPr>
              <w:rPr>
                <w:rFonts w:ascii="Times New Roman" w:hAnsi="Times New Roman" w:cs="Times New Roman"/>
                <w:sz w:val="24"/>
                <w:szCs w:val="24"/>
              </w:rPr>
            </w:pPr>
            <w:r>
              <w:rPr>
                <w:rFonts w:ascii="Times New Roman" w:hAnsi="Times New Roman" w:cs="Times New Roman"/>
                <w:sz w:val="24"/>
                <w:szCs w:val="24"/>
              </w:rPr>
              <w:t>03.06.2024</w:t>
            </w:r>
          </w:p>
        </w:tc>
        <w:tc>
          <w:tcPr>
            <w:tcW w:w="1715" w:type="dxa"/>
          </w:tcPr>
          <w:p w:rsidR="00FD628F" w:rsidRDefault="00FD628F" w:rsidP="004A4E7C">
            <w:pPr>
              <w:rPr>
                <w:rFonts w:ascii="Times New Roman" w:hAnsi="Times New Roman" w:cs="Times New Roman"/>
              </w:rPr>
            </w:pPr>
            <w:r>
              <w:rPr>
                <w:rFonts w:ascii="Times New Roman" w:hAnsi="Times New Roman" w:cs="Times New Roman"/>
              </w:rPr>
              <w:t xml:space="preserve">Kërkesë për informacion </w:t>
            </w:r>
          </w:p>
        </w:tc>
        <w:tc>
          <w:tcPr>
            <w:tcW w:w="1394" w:type="dxa"/>
          </w:tcPr>
          <w:p w:rsidR="00FD628F" w:rsidRPr="00FD628F" w:rsidRDefault="00FD628F" w:rsidP="00FD628F">
            <w:pPr>
              <w:shd w:val="clear" w:color="auto" w:fill="FFFFFF"/>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14.06.2024</w:t>
            </w:r>
          </w:p>
          <w:p w:rsidR="00FD628F" w:rsidRDefault="00FD628F" w:rsidP="00FD628F">
            <w:pPr>
              <w:shd w:val="clear" w:color="auto" w:fill="FFFFFF"/>
              <w:textAlignment w:val="baseline"/>
              <w:rPr>
                <w:rFonts w:ascii="Times New Roman" w:hAnsi="Times New Roman" w:cs="Times New Roman"/>
              </w:rPr>
            </w:pPr>
          </w:p>
        </w:tc>
        <w:tc>
          <w:tcPr>
            <w:tcW w:w="2409" w:type="dxa"/>
          </w:tcPr>
          <w:p w:rsidR="00FD628F" w:rsidRPr="00FD628F" w:rsidRDefault="00FD628F" w:rsidP="00FD628F">
            <w:pPr>
              <w:shd w:val="clear" w:color="auto" w:fill="FFFFFF"/>
              <w:textAlignment w:val="baseline"/>
              <w:rPr>
                <w:rFonts w:ascii="Times New Roman" w:eastAsia="Times New Roman" w:hAnsi="Times New Roman" w:cs="Times New Roman"/>
                <w:color w:val="000000"/>
                <w:sz w:val="24"/>
                <w:szCs w:val="24"/>
                <w:lang w:val="en-GB" w:eastAsia="en-GB"/>
              </w:rPr>
            </w:pPr>
            <w:r w:rsidRPr="00FD628F">
              <w:rPr>
                <w:rFonts w:ascii="Times New Roman" w:eastAsia="Times New Roman" w:hAnsi="Times New Roman" w:cs="Times New Roman"/>
                <w:color w:val="000000"/>
                <w:sz w:val="24"/>
                <w:szCs w:val="24"/>
                <w:lang w:val="en-GB" w:eastAsia="en-GB"/>
              </w:rPr>
              <w:t>Ne pergjigje te kerkese suaj per informacion te derguar ne rruge elektronike ne adrese te Rektorit te U</w:t>
            </w:r>
            <w:bookmarkStart w:id="0" w:name="_GoBack"/>
            <w:bookmarkEnd w:id="0"/>
            <w:r w:rsidRPr="00FD628F">
              <w:rPr>
                <w:rFonts w:ascii="Times New Roman" w:eastAsia="Times New Roman" w:hAnsi="Times New Roman" w:cs="Times New Roman"/>
                <w:color w:val="000000"/>
                <w:sz w:val="24"/>
                <w:szCs w:val="24"/>
                <w:lang w:val="en-GB" w:eastAsia="en-GB"/>
              </w:rPr>
              <w:t xml:space="preserve">PT ne daten 03.06.2024, lidhur me realizimin e </w:t>
            </w:r>
            <w:r w:rsidRPr="00FD628F">
              <w:rPr>
                <w:rFonts w:ascii="Times New Roman" w:eastAsia="Times New Roman" w:hAnsi="Times New Roman" w:cs="Times New Roman"/>
                <w:color w:val="000000"/>
                <w:sz w:val="24"/>
                <w:szCs w:val="24"/>
                <w:lang w:val="en-GB" w:eastAsia="en-GB"/>
              </w:rPr>
              <w:lastRenderedPageBreak/>
              <w:t>oponencave per studimet gjeologjike, gjeologo - inxhinierike, hidrogjeologjike dhe gjeofizike per ndertimin e H/C te Skavices, bashkelidhur gjeni informacionin e paraqitur nga sektori pergjegjes</w:t>
            </w:r>
            <w:r>
              <w:rPr>
                <w:rFonts w:ascii="Times New Roman" w:eastAsia="Times New Roman" w:hAnsi="Times New Roman" w:cs="Times New Roman"/>
                <w:color w:val="000000"/>
                <w:sz w:val="24"/>
                <w:szCs w:val="24"/>
                <w:lang w:val="en-GB" w:eastAsia="en-GB"/>
              </w:rPr>
              <w:t>.</w:t>
            </w:r>
          </w:p>
          <w:p w:rsidR="00FD628F" w:rsidRPr="00595354" w:rsidRDefault="00FD628F" w:rsidP="00595354">
            <w:pPr>
              <w:spacing w:after="200" w:line="276" w:lineRule="auto"/>
              <w:jc w:val="both"/>
              <w:rPr>
                <w:rFonts w:ascii="Times New Roman" w:hAnsi="Times New Roman" w:cs="Times New Roman"/>
                <w:sz w:val="24"/>
                <w:szCs w:val="24"/>
                <w:lang w:val="it-IT"/>
              </w:rPr>
            </w:pPr>
          </w:p>
        </w:tc>
        <w:tc>
          <w:tcPr>
            <w:tcW w:w="1488" w:type="dxa"/>
          </w:tcPr>
          <w:p w:rsidR="00FD628F" w:rsidRDefault="00FD628F" w:rsidP="00FD628F">
            <w:pPr>
              <w:rPr>
                <w:rFonts w:ascii="Times New Roman" w:hAnsi="Times New Roman" w:cs="Times New Roman"/>
                <w:sz w:val="24"/>
                <w:szCs w:val="24"/>
              </w:rPr>
            </w:pPr>
            <w:r>
              <w:rPr>
                <w:rFonts w:ascii="Times New Roman" w:hAnsi="Times New Roman" w:cs="Times New Roman"/>
                <w:sz w:val="24"/>
                <w:szCs w:val="24"/>
              </w:rPr>
              <w:lastRenderedPageBreak/>
              <w:t xml:space="preserve">E plotë </w:t>
            </w:r>
          </w:p>
          <w:p w:rsidR="00FD628F" w:rsidRDefault="00FD628F" w:rsidP="00FD628F">
            <w:pPr>
              <w:rPr>
                <w:rFonts w:ascii="Times New Roman" w:hAnsi="Times New Roman" w:cs="Times New Roman"/>
                <w:sz w:val="24"/>
                <w:szCs w:val="24"/>
              </w:rPr>
            </w:pPr>
            <w:r>
              <w:rPr>
                <w:rFonts w:ascii="Times New Roman" w:hAnsi="Times New Roman" w:cs="Times New Roman"/>
                <w:sz w:val="24"/>
                <w:szCs w:val="24"/>
              </w:rPr>
              <w:t>Me e-mail</w:t>
            </w:r>
          </w:p>
        </w:tc>
        <w:tc>
          <w:tcPr>
            <w:tcW w:w="1017" w:type="dxa"/>
          </w:tcPr>
          <w:p w:rsidR="00FD628F" w:rsidRDefault="00FD628F" w:rsidP="00FF0D0F">
            <w:pPr>
              <w:rPr>
                <w:rFonts w:ascii="Times New Roman" w:hAnsi="Times New Roman" w:cs="Times New Roman"/>
                <w:sz w:val="24"/>
                <w:szCs w:val="24"/>
              </w:rPr>
            </w:pPr>
            <w:r>
              <w:rPr>
                <w:rFonts w:ascii="Times New Roman" w:hAnsi="Times New Roman" w:cs="Times New Roman"/>
                <w:sz w:val="24"/>
                <w:szCs w:val="24"/>
              </w:rPr>
              <w:t>Pa pagese</w:t>
            </w:r>
          </w:p>
        </w:tc>
      </w:tr>
    </w:tbl>
    <w:p w:rsidR="00B45E29" w:rsidRDefault="00B45E29"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Default="00F07FCF" w:rsidP="00B45E29">
      <w:pPr>
        <w:spacing w:after="0" w:line="240" w:lineRule="auto"/>
        <w:jc w:val="both"/>
        <w:rPr>
          <w:rFonts w:ascii="Times New Roman" w:hAnsi="Times New Roman"/>
          <w:sz w:val="24"/>
          <w:szCs w:val="24"/>
          <w:lang w:val="it-IT"/>
        </w:rPr>
      </w:pPr>
    </w:p>
    <w:p w:rsidR="00F07FCF" w:rsidRPr="00E93056" w:rsidRDefault="00F07FCF" w:rsidP="00B45E29">
      <w:pPr>
        <w:spacing w:after="0" w:line="240" w:lineRule="auto"/>
        <w:jc w:val="both"/>
        <w:rPr>
          <w:rFonts w:ascii="Times New Roman" w:hAnsi="Times New Roman"/>
          <w:b/>
          <w:i/>
          <w:sz w:val="24"/>
          <w:szCs w:val="24"/>
          <w:lang w:val="it-IT"/>
        </w:rPr>
      </w:pPr>
      <w:r w:rsidRPr="00E93056">
        <w:rPr>
          <w:rFonts w:ascii="Times New Roman" w:hAnsi="Times New Roman"/>
          <w:b/>
          <w:i/>
          <w:sz w:val="24"/>
          <w:szCs w:val="24"/>
          <w:lang w:val="it-IT"/>
        </w:rPr>
        <w:t>Shënim: Në muajin korrik - gusht 2024 nuk ka pasur kërkesa të</w:t>
      </w:r>
      <w:r w:rsidR="00E93056" w:rsidRPr="00E93056">
        <w:rPr>
          <w:rFonts w:ascii="Times New Roman" w:hAnsi="Times New Roman"/>
          <w:b/>
          <w:i/>
          <w:sz w:val="24"/>
          <w:szCs w:val="24"/>
          <w:lang w:val="it-IT"/>
        </w:rPr>
        <w:t xml:space="preserve"> tjera</w:t>
      </w:r>
      <w:r w:rsidRPr="00E93056">
        <w:rPr>
          <w:rFonts w:ascii="Times New Roman" w:hAnsi="Times New Roman"/>
          <w:b/>
          <w:i/>
          <w:sz w:val="24"/>
          <w:szCs w:val="24"/>
          <w:lang w:val="it-IT"/>
        </w:rPr>
        <w:t xml:space="preserve"> për informacion</w:t>
      </w:r>
      <w:r w:rsidR="00E93056" w:rsidRPr="00E93056">
        <w:rPr>
          <w:rFonts w:ascii="Times New Roman" w:hAnsi="Times New Roman"/>
          <w:b/>
          <w:i/>
          <w:sz w:val="24"/>
          <w:szCs w:val="24"/>
          <w:lang w:val="it-IT"/>
        </w:rPr>
        <w:t>.</w:t>
      </w:r>
    </w:p>
    <w:sectPr w:rsidR="00F07FCF" w:rsidRPr="00E93056" w:rsidSect="00AB4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44C" w:rsidRDefault="007A244C" w:rsidP="00C417B2">
      <w:pPr>
        <w:spacing w:after="0" w:line="240" w:lineRule="auto"/>
      </w:pPr>
      <w:r>
        <w:separator/>
      </w:r>
    </w:p>
  </w:endnote>
  <w:endnote w:type="continuationSeparator" w:id="0">
    <w:p w:rsidR="007A244C" w:rsidRDefault="007A244C"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New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44C" w:rsidRDefault="007A244C" w:rsidP="00C417B2">
      <w:pPr>
        <w:spacing w:after="0" w:line="240" w:lineRule="auto"/>
      </w:pPr>
      <w:r>
        <w:separator/>
      </w:r>
    </w:p>
  </w:footnote>
  <w:footnote w:type="continuationSeparator" w:id="0">
    <w:p w:rsidR="007A244C" w:rsidRDefault="007A244C" w:rsidP="00C417B2">
      <w:pPr>
        <w:spacing w:after="0" w:line="240" w:lineRule="auto"/>
      </w:pPr>
      <w:r>
        <w:continuationSeparator/>
      </w:r>
    </w:p>
  </w:footnote>
  <w:footnote w:id="1">
    <w:p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Numri rendor i k</w:t>
      </w:r>
      <w:r>
        <w:rPr>
          <w:rFonts w:ascii="Times New Roman" w:hAnsi="Times New Roman" w:cs="Times New Roman"/>
        </w:rPr>
        <w:t>ë</w:t>
      </w:r>
      <w:r w:rsidRPr="00DF38D5">
        <w:rPr>
          <w:rFonts w:ascii="Times New Roman" w:hAnsi="Times New Roman" w:cs="Times New Roman"/>
        </w:rPr>
        <w:t>rkesave t</w:t>
      </w:r>
      <w:r>
        <w:rPr>
          <w:rFonts w:ascii="Times New Roman" w:hAnsi="Times New Roman" w:cs="Times New Roman"/>
        </w:rPr>
        <w:t>ë</w:t>
      </w:r>
      <w:r w:rsidRPr="00DF38D5">
        <w:rPr>
          <w:rFonts w:ascii="Times New Roman" w:hAnsi="Times New Roman" w:cs="Times New Roman"/>
        </w:rPr>
        <w:t xml:space="preserve"> regjistruara n</w:t>
      </w:r>
      <w:r>
        <w:rPr>
          <w:rFonts w:ascii="Times New Roman" w:hAnsi="Times New Roman" w:cs="Times New Roman"/>
        </w:rPr>
        <w:t>ë</w:t>
      </w:r>
      <w:r w:rsidRPr="00DF38D5">
        <w:rPr>
          <w:rFonts w:ascii="Times New Roman" w:hAnsi="Times New Roman" w:cs="Times New Roman"/>
        </w:rPr>
        <w:t xml:space="preserve"> </w:t>
      </w:r>
      <w:r w:rsidR="00953906">
        <w:rPr>
          <w:rFonts w:ascii="Times New Roman" w:hAnsi="Times New Roman" w:cs="Times New Roman"/>
        </w:rPr>
        <w:t>R</w:t>
      </w:r>
      <w:r w:rsidRPr="00DF38D5">
        <w:rPr>
          <w:rFonts w:ascii="Times New Roman" w:hAnsi="Times New Roman" w:cs="Times New Roman"/>
        </w:rPr>
        <w:t xml:space="preserve">egjistrin e </w:t>
      </w:r>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 xml:space="preserve">rkesave dhe </w:t>
      </w:r>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
  </w:footnote>
  <w:footnote w:id="2">
    <w:p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regjistrimit të kërkesës</w:t>
      </w:r>
    </w:p>
  </w:footnote>
  <w:footnote w:id="3">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Përmbledhje e objektit të kërkesës duke </w:t>
      </w:r>
      <w:r w:rsidR="00953906">
        <w:rPr>
          <w:rFonts w:ascii="Times New Roman" w:hAnsi="Times New Roman" w:cs="Times New Roman"/>
          <w:bCs/>
        </w:rPr>
        <w:t xml:space="preserve">u </w:t>
      </w:r>
      <w:r w:rsidRPr="00DF38D5">
        <w:rPr>
          <w:rFonts w:ascii="Times New Roman" w:hAnsi="Times New Roman" w:cs="Times New Roman"/>
          <w:bCs/>
        </w:rPr>
        <w:t xml:space="preserve">anonimizuar </w:t>
      </w:r>
      <w:r w:rsidR="00953906">
        <w:rPr>
          <w:rFonts w:ascii="Times New Roman" w:hAnsi="Times New Roman" w:cs="Times New Roman"/>
          <w:bCs/>
        </w:rPr>
        <w:t>sipas parashikimeve ligjore në fuqi</w:t>
      </w:r>
    </w:p>
  </w:footnote>
  <w:footnote w:id="4">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kthimit të përgjigjes</w:t>
      </w:r>
    </w:p>
  </w:footnote>
  <w:footnote w:id="5">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830BF9">
        <w:rPr>
          <w:rFonts w:ascii="Times New Roman" w:hAnsi="Times New Roman" w:cs="Times New Roman"/>
        </w:rPr>
        <w:t xml:space="preserve">Përmbajtja e </w:t>
      </w:r>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r w:rsidR="00E36927" w:rsidRPr="00DF38D5">
        <w:rPr>
          <w:rFonts w:ascii="Times New Roman" w:hAnsi="Times New Roman" w:cs="Times New Roman"/>
          <w:bCs/>
        </w:rPr>
        <w:t xml:space="preserve">anonimizuar </w:t>
      </w:r>
      <w:r w:rsidR="00E36927">
        <w:rPr>
          <w:rFonts w:ascii="Times New Roman" w:hAnsi="Times New Roman" w:cs="Times New Roman"/>
          <w:bCs/>
        </w:rPr>
        <w:t>sipas parashikimeve ligjore në fuqi</w:t>
      </w:r>
    </w:p>
  </w:footnote>
  <w:footnote w:id="6">
    <w:p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AA5385">
        <w:rPr>
          <w:rFonts w:ascii="Times New Roman" w:hAnsi="Times New Roman" w:cs="Times New Roman"/>
        </w:rPr>
        <w:t xml:space="preserve">Përgjigja jepet </w:t>
      </w:r>
      <w:r w:rsidRPr="00DF38D5">
        <w:rPr>
          <w:rFonts w:ascii="Times New Roman" w:hAnsi="Times New Roman" w:cs="Times New Roman"/>
        </w:rPr>
        <w:t xml:space="preserve">E </w:t>
      </w:r>
      <w:r w:rsidR="00246DF7">
        <w:rPr>
          <w:rFonts w:ascii="Times New Roman" w:hAnsi="Times New Roman" w:cs="Times New Roman"/>
        </w:rPr>
        <w:t>plotë</w:t>
      </w:r>
      <w:r w:rsidRPr="00DF38D5">
        <w:rPr>
          <w:rFonts w:ascii="Times New Roman" w:hAnsi="Times New Roman" w:cs="Times New Roman"/>
        </w:rPr>
        <w:t>/ E kufizuar/</w:t>
      </w:r>
      <w:r w:rsidR="00246DF7">
        <w:rPr>
          <w:rFonts w:ascii="Times New Roman" w:hAnsi="Times New Roman" w:cs="Times New Roman"/>
        </w:rPr>
        <w:t xml:space="preserve"> </w:t>
      </w:r>
      <w:r w:rsidR="00246DF7" w:rsidRPr="00DF38D5">
        <w:rPr>
          <w:rFonts w:ascii="Times New Roman" w:hAnsi="Times New Roman" w:cs="Times New Roman"/>
        </w:rPr>
        <w:t>E refuzuar/</w:t>
      </w:r>
      <w:r w:rsidRPr="00DF38D5">
        <w:rPr>
          <w:rFonts w:ascii="Times New Roman" w:hAnsi="Times New Roman" w:cs="Times New Roman"/>
        </w:rPr>
        <w:t>E deleguar</w:t>
      </w:r>
    </w:p>
  </w:footnote>
  <w:footnote w:id="7">
    <w:p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D0C1E"/>
    <w:multiLevelType w:val="hybridMultilevel"/>
    <w:tmpl w:val="3196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4003F"/>
    <w:multiLevelType w:val="multilevel"/>
    <w:tmpl w:val="54D4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281E8A"/>
    <w:multiLevelType w:val="multilevel"/>
    <w:tmpl w:val="88D4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18302B"/>
    <w:multiLevelType w:val="hybridMultilevel"/>
    <w:tmpl w:val="3962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054AA"/>
    <w:rsid w:val="00024798"/>
    <w:rsid w:val="00036658"/>
    <w:rsid w:val="00043CFC"/>
    <w:rsid w:val="000548CD"/>
    <w:rsid w:val="00073C84"/>
    <w:rsid w:val="000972CB"/>
    <w:rsid w:val="000E0539"/>
    <w:rsid w:val="000E40D1"/>
    <w:rsid w:val="000E4FF4"/>
    <w:rsid w:val="000E6F8C"/>
    <w:rsid w:val="000F5EA4"/>
    <w:rsid w:val="00115F4C"/>
    <w:rsid w:val="00134F00"/>
    <w:rsid w:val="00160931"/>
    <w:rsid w:val="0016587F"/>
    <w:rsid w:val="0017110B"/>
    <w:rsid w:val="001912E7"/>
    <w:rsid w:val="001C17F3"/>
    <w:rsid w:val="001D3B66"/>
    <w:rsid w:val="001D7988"/>
    <w:rsid w:val="0021270B"/>
    <w:rsid w:val="00225CAF"/>
    <w:rsid w:val="00227DB2"/>
    <w:rsid w:val="00246DF7"/>
    <w:rsid w:val="00256DCC"/>
    <w:rsid w:val="00260F0B"/>
    <w:rsid w:val="002703B7"/>
    <w:rsid w:val="0028185A"/>
    <w:rsid w:val="002819C3"/>
    <w:rsid w:val="002838F4"/>
    <w:rsid w:val="00292321"/>
    <w:rsid w:val="002A60EC"/>
    <w:rsid w:val="002E20DF"/>
    <w:rsid w:val="002E5657"/>
    <w:rsid w:val="00302D5F"/>
    <w:rsid w:val="00317515"/>
    <w:rsid w:val="0032789C"/>
    <w:rsid w:val="0033312E"/>
    <w:rsid w:val="003A2672"/>
    <w:rsid w:val="003D5C05"/>
    <w:rsid w:val="003E3605"/>
    <w:rsid w:val="003F1194"/>
    <w:rsid w:val="003F78F7"/>
    <w:rsid w:val="00417493"/>
    <w:rsid w:val="0042349A"/>
    <w:rsid w:val="0043268E"/>
    <w:rsid w:val="00435EA8"/>
    <w:rsid w:val="004572FE"/>
    <w:rsid w:val="00495FC7"/>
    <w:rsid w:val="004A2062"/>
    <w:rsid w:val="004A4E7C"/>
    <w:rsid w:val="004C6A1C"/>
    <w:rsid w:val="004F0B5B"/>
    <w:rsid w:val="004F52CA"/>
    <w:rsid w:val="00514F48"/>
    <w:rsid w:val="00537CA7"/>
    <w:rsid w:val="0054295A"/>
    <w:rsid w:val="005767B3"/>
    <w:rsid w:val="00581BEA"/>
    <w:rsid w:val="00595354"/>
    <w:rsid w:val="005A139D"/>
    <w:rsid w:val="005B44B6"/>
    <w:rsid w:val="005D17E6"/>
    <w:rsid w:val="005E3F62"/>
    <w:rsid w:val="005E4EA0"/>
    <w:rsid w:val="005F0C81"/>
    <w:rsid w:val="0060211E"/>
    <w:rsid w:val="00644275"/>
    <w:rsid w:val="006739FB"/>
    <w:rsid w:val="006A64A6"/>
    <w:rsid w:val="006B7956"/>
    <w:rsid w:val="00714F62"/>
    <w:rsid w:val="0071545F"/>
    <w:rsid w:val="007250B3"/>
    <w:rsid w:val="007328B6"/>
    <w:rsid w:val="007903D1"/>
    <w:rsid w:val="007A244C"/>
    <w:rsid w:val="007E493B"/>
    <w:rsid w:val="00800F19"/>
    <w:rsid w:val="00816BCE"/>
    <w:rsid w:val="00820205"/>
    <w:rsid w:val="00822F90"/>
    <w:rsid w:val="00830BF9"/>
    <w:rsid w:val="00844661"/>
    <w:rsid w:val="008560B1"/>
    <w:rsid w:val="008B06E0"/>
    <w:rsid w:val="008B42D1"/>
    <w:rsid w:val="008C79E8"/>
    <w:rsid w:val="008E2CFE"/>
    <w:rsid w:val="008F1B60"/>
    <w:rsid w:val="00915E96"/>
    <w:rsid w:val="00953906"/>
    <w:rsid w:val="009761EE"/>
    <w:rsid w:val="0099345C"/>
    <w:rsid w:val="009A132D"/>
    <w:rsid w:val="009A6313"/>
    <w:rsid w:val="009C2A28"/>
    <w:rsid w:val="009C555D"/>
    <w:rsid w:val="009C6073"/>
    <w:rsid w:val="00A0133F"/>
    <w:rsid w:val="00A36EBE"/>
    <w:rsid w:val="00A6113D"/>
    <w:rsid w:val="00A950AD"/>
    <w:rsid w:val="00A964E0"/>
    <w:rsid w:val="00AA5385"/>
    <w:rsid w:val="00AA574E"/>
    <w:rsid w:val="00AB48BD"/>
    <w:rsid w:val="00AD5523"/>
    <w:rsid w:val="00B0115C"/>
    <w:rsid w:val="00B154B0"/>
    <w:rsid w:val="00B30C05"/>
    <w:rsid w:val="00B45E29"/>
    <w:rsid w:val="00B8307B"/>
    <w:rsid w:val="00B917C2"/>
    <w:rsid w:val="00B936AD"/>
    <w:rsid w:val="00BD3BE1"/>
    <w:rsid w:val="00BE1E92"/>
    <w:rsid w:val="00BF6803"/>
    <w:rsid w:val="00C060DD"/>
    <w:rsid w:val="00C35726"/>
    <w:rsid w:val="00C417B2"/>
    <w:rsid w:val="00C461C6"/>
    <w:rsid w:val="00C7393C"/>
    <w:rsid w:val="00C75058"/>
    <w:rsid w:val="00CB6255"/>
    <w:rsid w:val="00CE4D31"/>
    <w:rsid w:val="00CF1D79"/>
    <w:rsid w:val="00D02A94"/>
    <w:rsid w:val="00D057EE"/>
    <w:rsid w:val="00D41F11"/>
    <w:rsid w:val="00D679A8"/>
    <w:rsid w:val="00D70602"/>
    <w:rsid w:val="00D87240"/>
    <w:rsid w:val="00D90C49"/>
    <w:rsid w:val="00DE26E2"/>
    <w:rsid w:val="00DE7653"/>
    <w:rsid w:val="00DF38D5"/>
    <w:rsid w:val="00E047E9"/>
    <w:rsid w:val="00E36927"/>
    <w:rsid w:val="00E40B75"/>
    <w:rsid w:val="00E93056"/>
    <w:rsid w:val="00EA5DB9"/>
    <w:rsid w:val="00EC0642"/>
    <w:rsid w:val="00EF7F4B"/>
    <w:rsid w:val="00F07FCF"/>
    <w:rsid w:val="00F171AC"/>
    <w:rsid w:val="00F20D0A"/>
    <w:rsid w:val="00F276FA"/>
    <w:rsid w:val="00F623A8"/>
    <w:rsid w:val="00F7752D"/>
    <w:rsid w:val="00F77D04"/>
    <w:rsid w:val="00F87471"/>
    <w:rsid w:val="00FA410B"/>
    <w:rsid w:val="00FA68B8"/>
    <w:rsid w:val="00FB1B62"/>
    <w:rsid w:val="00FC4488"/>
    <w:rsid w:val="00FD628F"/>
    <w:rsid w:val="00FF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8D945-23A7-4085-924A-7A48327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Header">
    <w:name w:val="header"/>
    <w:basedOn w:val="Normal"/>
    <w:link w:val="HeaderChar"/>
    <w:uiPriority w:val="99"/>
    <w:unhideWhenUsed/>
    <w:rsid w:val="0033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12E"/>
  </w:style>
  <w:style w:type="paragraph" w:styleId="Footer">
    <w:name w:val="footer"/>
    <w:basedOn w:val="Normal"/>
    <w:link w:val="FooterChar"/>
    <w:uiPriority w:val="99"/>
    <w:unhideWhenUsed/>
    <w:rsid w:val="0033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12E"/>
  </w:style>
  <w:style w:type="paragraph" w:customStyle="1" w:styleId="yiv3860166665msonormal">
    <w:name w:val="yiv3860166665msonormal"/>
    <w:basedOn w:val="Normal"/>
    <w:rsid w:val="00B917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elementtoproof">
    <w:name w:val="x_elementtoproof"/>
    <w:basedOn w:val="Normal"/>
    <w:rsid w:val="00F623A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65549262">
      <w:bodyDiv w:val="1"/>
      <w:marLeft w:val="0"/>
      <w:marRight w:val="0"/>
      <w:marTop w:val="0"/>
      <w:marBottom w:val="0"/>
      <w:divBdr>
        <w:top w:val="none" w:sz="0" w:space="0" w:color="auto"/>
        <w:left w:val="none" w:sz="0" w:space="0" w:color="auto"/>
        <w:bottom w:val="none" w:sz="0" w:space="0" w:color="auto"/>
        <w:right w:val="none" w:sz="0" w:space="0" w:color="auto"/>
      </w:divBdr>
    </w:div>
    <w:div w:id="710688159">
      <w:bodyDiv w:val="1"/>
      <w:marLeft w:val="0"/>
      <w:marRight w:val="0"/>
      <w:marTop w:val="0"/>
      <w:marBottom w:val="0"/>
      <w:divBdr>
        <w:top w:val="none" w:sz="0" w:space="0" w:color="auto"/>
        <w:left w:val="none" w:sz="0" w:space="0" w:color="auto"/>
        <w:bottom w:val="none" w:sz="0" w:space="0" w:color="auto"/>
        <w:right w:val="none" w:sz="0" w:space="0" w:color="auto"/>
      </w:divBdr>
      <w:divsChild>
        <w:div w:id="873351271">
          <w:marLeft w:val="0"/>
          <w:marRight w:val="0"/>
          <w:marTop w:val="0"/>
          <w:marBottom w:val="0"/>
          <w:divBdr>
            <w:top w:val="none" w:sz="0" w:space="0" w:color="auto"/>
            <w:left w:val="none" w:sz="0" w:space="0" w:color="auto"/>
            <w:bottom w:val="none" w:sz="0" w:space="0" w:color="auto"/>
            <w:right w:val="none" w:sz="0" w:space="0" w:color="auto"/>
          </w:divBdr>
        </w:div>
        <w:div w:id="774131565">
          <w:marLeft w:val="0"/>
          <w:marRight w:val="0"/>
          <w:marTop w:val="0"/>
          <w:marBottom w:val="0"/>
          <w:divBdr>
            <w:top w:val="none" w:sz="0" w:space="0" w:color="auto"/>
            <w:left w:val="none" w:sz="0" w:space="0" w:color="auto"/>
            <w:bottom w:val="none" w:sz="0" w:space="0" w:color="auto"/>
            <w:right w:val="none" w:sz="0" w:space="0" w:color="auto"/>
          </w:divBdr>
        </w:div>
        <w:div w:id="1792429883">
          <w:marLeft w:val="0"/>
          <w:marRight w:val="0"/>
          <w:marTop w:val="0"/>
          <w:marBottom w:val="0"/>
          <w:divBdr>
            <w:top w:val="none" w:sz="0" w:space="0" w:color="auto"/>
            <w:left w:val="none" w:sz="0" w:space="0" w:color="auto"/>
            <w:bottom w:val="none" w:sz="0" w:space="0" w:color="auto"/>
            <w:right w:val="none" w:sz="0" w:space="0" w:color="auto"/>
          </w:divBdr>
          <w:divsChild>
            <w:div w:id="622804959">
              <w:marLeft w:val="0"/>
              <w:marRight w:val="0"/>
              <w:marTop w:val="0"/>
              <w:marBottom w:val="0"/>
              <w:divBdr>
                <w:top w:val="none" w:sz="0" w:space="0" w:color="auto"/>
                <w:left w:val="none" w:sz="0" w:space="0" w:color="auto"/>
                <w:bottom w:val="none" w:sz="0" w:space="0" w:color="auto"/>
                <w:right w:val="none" w:sz="0" w:space="0" w:color="auto"/>
              </w:divBdr>
            </w:div>
            <w:div w:id="2026902311">
              <w:marLeft w:val="0"/>
              <w:marRight w:val="0"/>
              <w:marTop w:val="0"/>
              <w:marBottom w:val="0"/>
              <w:divBdr>
                <w:top w:val="none" w:sz="0" w:space="0" w:color="auto"/>
                <w:left w:val="none" w:sz="0" w:space="0" w:color="auto"/>
                <w:bottom w:val="none" w:sz="0" w:space="0" w:color="auto"/>
                <w:right w:val="none" w:sz="0" w:space="0" w:color="auto"/>
              </w:divBdr>
            </w:div>
            <w:div w:id="1456291037">
              <w:marLeft w:val="0"/>
              <w:marRight w:val="0"/>
              <w:marTop w:val="0"/>
              <w:marBottom w:val="0"/>
              <w:divBdr>
                <w:top w:val="none" w:sz="0" w:space="0" w:color="auto"/>
                <w:left w:val="none" w:sz="0" w:space="0" w:color="auto"/>
                <w:bottom w:val="none" w:sz="0" w:space="0" w:color="auto"/>
                <w:right w:val="none" w:sz="0" w:space="0" w:color="auto"/>
              </w:divBdr>
            </w:div>
            <w:div w:id="175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512329537">
      <w:bodyDiv w:val="1"/>
      <w:marLeft w:val="0"/>
      <w:marRight w:val="0"/>
      <w:marTop w:val="0"/>
      <w:marBottom w:val="0"/>
      <w:divBdr>
        <w:top w:val="none" w:sz="0" w:space="0" w:color="auto"/>
        <w:left w:val="none" w:sz="0" w:space="0" w:color="auto"/>
        <w:bottom w:val="none" w:sz="0" w:space="0" w:color="auto"/>
        <w:right w:val="none" w:sz="0" w:space="0" w:color="auto"/>
      </w:divBdr>
      <w:divsChild>
        <w:div w:id="173808418">
          <w:marLeft w:val="0"/>
          <w:marRight w:val="0"/>
          <w:marTop w:val="0"/>
          <w:marBottom w:val="0"/>
          <w:divBdr>
            <w:top w:val="none" w:sz="0" w:space="0" w:color="auto"/>
            <w:left w:val="none" w:sz="0" w:space="0" w:color="auto"/>
            <w:bottom w:val="none" w:sz="0" w:space="0" w:color="auto"/>
            <w:right w:val="none" w:sz="0" w:space="0" w:color="auto"/>
          </w:divBdr>
        </w:div>
        <w:div w:id="2010936875">
          <w:marLeft w:val="0"/>
          <w:marRight w:val="0"/>
          <w:marTop w:val="0"/>
          <w:marBottom w:val="0"/>
          <w:divBdr>
            <w:top w:val="none" w:sz="0" w:space="0" w:color="auto"/>
            <w:left w:val="none" w:sz="0" w:space="0" w:color="auto"/>
            <w:bottom w:val="none" w:sz="0" w:space="0" w:color="auto"/>
            <w:right w:val="none" w:sz="0" w:space="0" w:color="auto"/>
          </w:divBdr>
        </w:div>
        <w:div w:id="54549780">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655984961">
      <w:bodyDiv w:val="1"/>
      <w:marLeft w:val="0"/>
      <w:marRight w:val="0"/>
      <w:marTop w:val="0"/>
      <w:marBottom w:val="0"/>
      <w:divBdr>
        <w:top w:val="none" w:sz="0" w:space="0" w:color="auto"/>
        <w:left w:val="none" w:sz="0" w:space="0" w:color="auto"/>
        <w:bottom w:val="none" w:sz="0" w:space="0" w:color="auto"/>
        <w:right w:val="none" w:sz="0" w:space="0" w:color="auto"/>
      </w:divBdr>
    </w:div>
    <w:div w:id="1687056475">
      <w:bodyDiv w:val="1"/>
      <w:marLeft w:val="0"/>
      <w:marRight w:val="0"/>
      <w:marTop w:val="0"/>
      <w:marBottom w:val="0"/>
      <w:divBdr>
        <w:top w:val="none" w:sz="0" w:space="0" w:color="auto"/>
        <w:left w:val="none" w:sz="0" w:space="0" w:color="auto"/>
        <w:bottom w:val="none" w:sz="0" w:space="0" w:color="auto"/>
        <w:right w:val="none" w:sz="0" w:space="0" w:color="auto"/>
      </w:divBdr>
    </w:div>
    <w:div w:id="1871642715">
      <w:bodyDiv w:val="1"/>
      <w:marLeft w:val="0"/>
      <w:marRight w:val="0"/>
      <w:marTop w:val="0"/>
      <w:marBottom w:val="0"/>
      <w:divBdr>
        <w:top w:val="none" w:sz="0" w:space="0" w:color="auto"/>
        <w:left w:val="none" w:sz="0" w:space="0" w:color="auto"/>
        <w:bottom w:val="none" w:sz="0" w:space="0" w:color="auto"/>
        <w:right w:val="none" w:sz="0" w:space="0" w:color="auto"/>
      </w:divBdr>
      <w:divsChild>
        <w:div w:id="117575514">
          <w:marLeft w:val="0"/>
          <w:marRight w:val="0"/>
          <w:marTop w:val="0"/>
          <w:marBottom w:val="0"/>
          <w:divBdr>
            <w:top w:val="none" w:sz="0" w:space="0" w:color="auto"/>
            <w:left w:val="none" w:sz="0" w:space="0" w:color="auto"/>
            <w:bottom w:val="none" w:sz="0" w:space="0" w:color="auto"/>
            <w:right w:val="none" w:sz="0" w:space="0" w:color="auto"/>
          </w:divBdr>
        </w:div>
        <w:div w:id="146558449">
          <w:marLeft w:val="0"/>
          <w:marRight w:val="0"/>
          <w:marTop w:val="0"/>
          <w:marBottom w:val="0"/>
          <w:divBdr>
            <w:top w:val="none" w:sz="0" w:space="0" w:color="auto"/>
            <w:left w:val="none" w:sz="0" w:space="0" w:color="auto"/>
            <w:bottom w:val="none" w:sz="0" w:space="0" w:color="auto"/>
            <w:right w:val="none" w:sz="0" w:space="0" w:color="auto"/>
          </w:divBdr>
        </w:div>
        <w:div w:id="1153257961">
          <w:marLeft w:val="0"/>
          <w:marRight w:val="0"/>
          <w:marTop w:val="0"/>
          <w:marBottom w:val="0"/>
          <w:divBdr>
            <w:top w:val="none" w:sz="0" w:space="0" w:color="auto"/>
            <w:left w:val="none" w:sz="0" w:space="0" w:color="auto"/>
            <w:bottom w:val="none" w:sz="0" w:space="0" w:color="auto"/>
            <w:right w:val="none" w:sz="0" w:space="0" w:color="auto"/>
          </w:divBdr>
        </w:div>
      </w:divsChild>
    </w:div>
    <w:div w:id="2058554159">
      <w:bodyDiv w:val="1"/>
      <w:marLeft w:val="0"/>
      <w:marRight w:val="0"/>
      <w:marTop w:val="0"/>
      <w:marBottom w:val="0"/>
      <w:divBdr>
        <w:top w:val="none" w:sz="0" w:space="0" w:color="auto"/>
        <w:left w:val="none" w:sz="0" w:space="0" w:color="auto"/>
        <w:bottom w:val="none" w:sz="0" w:space="0" w:color="auto"/>
        <w:right w:val="none" w:sz="0" w:space="0" w:color="auto"/>
      </w:divBdr>
    </w:div>
    <w:div w:id="21366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6F74-CB77-468C-927E-ED426931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16</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66</cp:revision>
  <dcterms:created xsi:type="dcterms:W3CDTF">2021-02-18T13:06:00Z</dcterms:created>
  <dcterms:modified xsi:type="dcterms:W3CDTF">2024-09-24T12:16:00Z</dcterms:modified>
</cp:coreProperties>
</file>