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3C08" w14:textId="0364F5BB" w:rsidR="00110AA5" w:rsidRPr="00110AA5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Hapet </w:t>
      </w:r>
      <w:proofErr w:type="spellStart"/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hirrja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obilitete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ursa)</w:t>
      </w:r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tudent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UPT-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kuad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Marr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211D11" w:rsidRPr="00110AA5">
        <w:rPr>
          <w:rFonts w:ascii="Times New Roman" w:eastAsia="Times New Roman" w:hAnsi="Times New Roman" w:cs="Times New Roman"/>
          <w:b/>
          <w:sz w:val="28"/>
          <w:szCs w:val="28"/>
        </w:rPr>
        <w:t>veshjes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KA1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Programit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Erasmus +</w:t>
      </w:r>
    </w:p>
    <w:p w14:paraId="1CEBAD7A" w14:textId="77777777" w:rsidR="002B3A80" w:rsidRPr="00110AA5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A5" w:rsidRPr="00110AA5">
        <w:rPr>
          <w:rStyle w:val="Strong"/>
          <w:rFonts w:ascii="Times New Roman" w:hAnsi="Times New Roman" w:cs="Times New Roman"/>
          <w:sz w:val="28"/>
          <w:szCs w:val="28"/>
          <w:lang w:val="it-IT"/>
        </w:rPr>
        <w:t>Anhalt University of Applied Scienties, Gjermani</w:t>
      </w:r>
    </w:p>
    <w:p w14:paraId="186AE3BF" w14:textId="40E4A6A7" w:rsidR="006E01AD" w:rsidRPr="00110AA5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Erasmus+</w:t>
      </w:r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110AA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A841B3" w:rsidRPr="00110AA5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110AA5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695" w:rsidRPr="00110A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110AA5" w:rsidRPr="00110A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sz w:val="24"/>
          <w:szCs w:val="24"/>
        </w:rPr>
        <w:t>Arkitekturës</w:t>
      </w:r>
      <w:proofErr w:type="spellEnd"/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sz w:val="24"/>
          <w:szCs w:val="24"/>
        </w:rPr>
        <w:t>Urbanistikës</w:t>
      </w:r>
      <w:proofErr w:type="spellEnd"/>
      <w:r w:rsidR="003A4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17BC" w:rsidRPr="00E817BC"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Inxhinierisë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1804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AA5" w:rsidRPr="00110AA5">
        <w:rPr>
          <w:rStyle w:val="Strong"/>
          <w:rFonts w:ascii="Times New Roman" w:hAnsi="Times New Roman" w:cs="Times New Roman"/>
          <w:b w:val="0"/>
          <w:sz w:val="24"/>
          <w:szCs w:val="24"/>
          <w:lang w:val="it-IT"/>
        </w:rPr>
        <w:t>në Anhalt University of Applied Scienties, Gjermani</w:t>
      </w:r>
      <w:r w:rsidRPr="00110A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9F4414" w14:textId="1590941A" w:rsidR="002B3A80" w:rsidRPr="001804E6" w:rsidRDefault="006E01AD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134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</w:p>
    <w:p w14:paraId="25757716" w14:textId="77777777" w:rsidR="006E01AD" w:rsidRPr="00110AA5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DCEB6" w14:textId="4E69175A" w:rsidR="002B3A80" w:rsidRPr="00B5058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1BB0051" w14:textId="77777777" w:rsidR="001804E6" w:rsidRDefault="001804E6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FFF1A" w14:textId="701571C8" w:rsidR="002B3A80" w:rsidRPr="001804E6" w:rsidRDefault="003A41AB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sz w:val="24"/>
          <w:szCs w:val="24"/>
        </w:rPr>
        <w:t>Arkitekturës</w:t>
      </w:r>
      <w:proofErr w:type="spellEnd"/>
      <w:r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sz w:val="24"/>
          <w:szCs w:val="24"/>
        </w:rPr>
        <w:t>Urbanistikës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Inxhinierisë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viti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semestri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vitit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62617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tretë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arkitekturë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zgjedhin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vet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viti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9A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pare,</w:t>
      </w:r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semestri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Nuk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shkojnë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semestrin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A1AA32" w14:textId="77777777" w:rsidR="00F700B6" w:rsidRPr="00110AA5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CBA7A" w14:textId="1BCA8482" w:rsidR="008714DE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FA6339B" w14:textId="77777777" w:rsidR="008714DE" w:rsidRPr="00110AA5" w:rsidRDefault="008714D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1776" w14:textId="441D139B" w:rsidR="00F700B6" w:rsidRPr="000A493B" w:rsidRDefault="006D00CD" w:rsidP="00C36E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A493B" w:rsidRPr="000A493B">
        <w:rPr>
          <w:rFonts w:ascii="Times New Roman" w:eastAsia="Times New Roman" w:hAnsi="Times New Roman" w:cs="Times New Roman"/>
          <w:sz w:val="24"/>
          <w:szCs w:val="24"/>
        </w:rPr>
        <w:t xml:space="preserve">01.04.2025 </w:t>
      </w:r>
      <w:proofErr w:type="spellStart"/>
      <w:r w:rsidR="000A493B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="000A4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93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A493B" w:rsidRPr="000A493B">
        <w:rPr>
          <w:rFonts w:ascii="Times New Roman" w:eastAsia="Times New Roman" w:hAnsi="Times New Roman" w:cs="Times New Roman"/>
          <w:sz w:val="24"/>
          <w:szCs w:val="24"/>
        </w:rPr>
        <w:t xml:space="preserve"> 31.07.2025</w:t>
      </w:r>
    </w:p>
    <w:p w14:paraId="17003989" w14:textId="77777777" w:rsidR="000A493B" w:rsidRPr="000A493B" w:rsidRDefault="000A493B" w:rsidP="000A493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96544" w14:textId="2EE5C48F" w:rsidR="00377FDD" w:rsidRPr="00110AA5" w:rsidRDefault="0002114D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Fusha</w:t>
      </w:r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C9EB95F" w14:textId="6335EC5C" w:rsidR="00374C9F" w:rsidRPr="001804E6" w:rsidRDefault="00374C9F" w:rsidP="00C3194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Arkitekturë</w:t>
      </w:r>
      <w:proofErr w:type="spellEnd"/>
    </w:p>
    <w:p w14:paraId="24325DD0" w14:textId="019091D4" w:rsidR="000A493B" w:rsidRPr="001804E6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Inxhinieri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Elektrike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5E02464" w14:textId="1586C528" w:rsidR="000A493B" w:rsidRPr="001804E6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Inxhinieri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Informatike</w:t>
      </w:r>
      <w:proofErr w:type="spellEnd"/>
    </w:p>
    <w:p w14:paraId="303A38EB" w14:textId="77777777" w:rsidR="00862315" w:rsidRPr="00110AA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A66D2E" w14:textId="1777418F" w:rsidR="00862315" w:rsidRPr="00110AA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797EFF" w:rsidRPr="00110A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9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3FB7676F" w14:textId="77777777" w:rsidR="00377FDD" w:rsidRPr="00C31947" w:rsidRDefault="00377FD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FD7D6" w14:textId="47E75889" w:rsidR="00C31947" w:rsidRDefault="00C31947" w:rsidP="00C319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Duke u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inkurajuar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edhe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politikat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C31947">
        <w:rPr>
          <w:rFonts w:ascii="Times New Roman" w:hAnsi="Times New Roman" w:cs="Times New Roman"/>
          <w:sz w:val="24"/>
          <w:szCs w:val="24"/>
        </w:rPr>
        <w:t xml:space="preserve"> </w:t>
      </w:r>
      <w:r w:rsidRPr="00C31947">
        <w:rPr>
          <w:rStyle w:val="Strong"/>
          <w:rFonts w:ascii="Times New Roman" w:hAnsi="Times New Roman" w:cs="Times New Roman"/>
          <w:sz w:val="24"/>
          <w:szCs w:val="24"/>
          <w:lang w:val="it-IT"/>
        </w:rPr>
        <w:t xml:space="preserve">Anhalt University of Applied Scienties, përparësi do të kenë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aftësi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kufizuara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495B57" w14:textId="336910B6" w:rsidR="00E4414A" w:rsidRPr="00E4414A" w:rsidRDefault="00E4414A" w:rsidP="000B16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shtesë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propozohen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 Erasmus zero",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organizative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paguajnë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tarifat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shkollimit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fondet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 w:rsidR="000B16B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ero grant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lehtë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vizë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studentore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tregojnë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dëshminë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llogarie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r w:rsidR="000A493B">
        <w:rPr>
          <w:rFonts w:ascii="Times New Roman" w:eastAsia="Times New Roman" w:hAnsi="Times New Roman" w:cs="Times New Roman"/>
          <w:color w:val="000000"/>
          <w:sz w:val="24"/>
          <w:szCs w:val="24"/>
        </w:rPr>
        <w:t>934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muaj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(5.</w:t>
      </w:r>
      <w:r w:rsidR="000A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604 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semestër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muaj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07F279" w14:textId="07B3B47D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nevojshme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aplikim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studentët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EE1467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1846A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5691BDE8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2F6099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9995F7" w14:textId="50FBE825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AEA0A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A915C26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 w:rsidRPr="00110AA5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2588E178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Learning Agreement** </w:t>
      </w:r>
    </w:p>
    <w:p w14:paraId="21A49585" w14:textId="77777777" w:rsidR="00CC18D5" w:rsidRPr="00110AA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8D5AD" w14:textId="78E2759B" w:rsidR="00F700B6" w:rsidRPr="00110AA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C319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7FDD" w:rsidRPr="00110AA5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 w:rsidRPr="00110AA5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nga</w:t>
      </w:r>
      <w:proofErr w:type="spellEnd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 xml:space="preserve"> B1 – C2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duke e </w:t>
      </w:r>
      <w:proofErr w:type="spellStart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7FA16D3" w14:textId="77777777" w:rsidR="00CC18D5" w:rsidRPr="00110AA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A99B6" w14:textId="77777777" w:rsidR="00CC18D5" w:rsidRPr="001334B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="001334B5" w:rsidRPr="001334B5"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>në Anhalt University of Applied Scienties, Gjermani</w:t>
      </w:r>
      <w:r w:rsidR="001334B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8F794A9" w14:textId="77777777" w:rsidR="00F700B6" w:rsidRPr="00110AA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koordinatori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akademik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D0F046A" w14:textId="77777777" w:rsidR="00942C51" w:rsidRPr="00110AA5" w:rsidRDefault="00942C5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103754A" w14:textId="40752F2B" w:rsidR="00787ABE" w:rsidRDefault="00942C51" w:rsidP="0078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Për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shkarkuar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formatin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“</w:t>
      </w:r>
      <w:r w:rsidR="0053538D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Learning</w:t>
      </w:r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Agreement”</w:t>
      </w:r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lutemi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klikoni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662617">
        <w:rPr>
          <w:rFonts w:ascii="Times New Roman" w:eastAsia="Times New Roman" w:hAnsi="Times New Roman" w:cs="Times New Roman"/>
          <w:color w:val="000000"/>
          <w:sz w:val="20"/>
          <w:szCs w:val="20"/>
        </w:rPr>
        <w:t>ë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link-un:</w:t>
      </w:r>
    </w:p>
    <w:p w14:paraId="11FB60FC" w14:textId="77777777" w:rsidR="00662617" w:rsidRDefault="00662617" w:rsidP="00662617">
      <w:pPr>
        <w:pStyle w:val="NoSpacing"/>
        <w:rPr>
          <w:rFonts w:ascii="Times New Roman" w:hAnsi="Times New Roman" w:cs="Times New Roman"/>
          <w:sz w:val="18"/>
          <w:szCs w:val="18"/>
        </w:rPr>
      </w:pPr>
      <w:hyperlink r:id="rId7" w:tgtFrame="_blank" w:history="1">
        <w:r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E1796" w14:textId="3A4E127D" w:rsidR="00787ABE" w:rsidRPr="00E4414A" w:rsidRDefault="00787AB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t’u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njohur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me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programet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lëndëve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ju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lutemi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klikoni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në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link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-</w:t>
      </w:r>
      <w:proofErr w:type="gramStart"/>
      <w:r w:rsidR="00B50586">
        <w:rPr>
          <w:rFonts w:ascii="Times New Roman" w:eastAsia="Times New Roman" w:hAnsi="Times New Roman" w:cs="Times New Roman"/>
          <w:sz w:val="20"/>
          <w:szCs w:val="20"/>
          <w:lang w:val="fr-FR"/>
        </w:rPr>
        <w:t>un</w:t>
      </w:r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  <w:proofErr w:type="gramEnd"/>
    </w:p>
    <w:p w14:paraId="3752712B" w14:textId="70CC534A" w:rsidR="0031342B" w:rsidRPr="0031342B" w:rsidRDefault="0031342B" w:rsidP="00E16CD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val="de-DE"/>
        </w:rPr>
      </w:pPr>
      <w:hyperlink r:id="rId8" w:tgtFrame="_blank" w:history="1">
        <w:r w:rsidRPr="00E817BC">
          <w:rPr>
            <w:rStyle w:val="Hyperlink"/>
            <w:rFonts w:ascii="Calibri" w:hAnsi="Calibri" w:cs="Calibri"/>
            <w:sz w:val="18"/>
            <w:szCs w:val="18"/>
            <w:bdr w:val="none" w:sz="0" w:space="0" w:color="auto" w:frame="1"/>
            <w:shd w:val="clear" w:color="auto" w:fill="FFFFFF"/>
            <w:lang w:val="fr-FR"/>
          </w:rPr>
          <w:t>https://www.hs-anhalt.de/nc/studieren/orientierung/studienangebot.html</w:t>
        </w:r>
      </w:hyperlink>
      <w:r w:rsidRPr="0031342B">
        <w:rPr>
          <w:rFonts w:ascii="Times New Roman" w:eastAsia="Times New Roman" w:hAnsi="Times New Roman" w:cs="Times New Roman"/>
          <w:color w:val="201F1E"/>
          <w:sz w:val="18"/>
          <w:szCs w:val="18"/>
          <w:lang w:val="de-DE"/>
        </w:rPr>
        <w:t xml:space="preserve"> </w:t>
      </w:r>
    </w:p>
    <w:p w14:paraId="62CADC0A" w14:textId="50084C30" w:rsidR="00787ABE" w:rsidRPr="00E817BC" w:rsidRDefault="00787ABE" w:rsidP="0031342B">
      <w:pPr>
        <w:ind w:right="120"/>
        <w:textAlignment w:val="baseline"/>
        <w:rPr>
          <w:rFonts w:ascii="Segoe UI Light" w:hAnsi="Segoe UI Light" w:cs="Segoe UI Light"/>
          <w:color w:val="201F1E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color w:val="201F1E"/>
          <w:sz w:val="20"/>
          <w:szCs w:val="20"/>
          <w:lang w:val="de-DE"/>
        </w:rPr>
        <w:t xml:space="preserve">Për të marrë një informacion të plotë mbi programin Erasmus në 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Anhalt University of Applied Scienties</w:t>
      </w:r>
      <w:r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, 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ju lutemi klikoni ne link</w:t>
      </w:r>
      <w:r w:rsidR="00B50586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-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un:</w:t>
      </w:r>
      <w:r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 </w:t>
      </w:r>
      <w:hyperlink r:id="rId9" w:tgtFrame="_blank" w:history="1">
        <w:r w:rsidR="0031342B" w:rsidRPr="00E817BC">
          <w:rPr>
            <w:rStyle w:val="Hyperlink"/>
            <w:rFonts w:ascii="Segoe UI Light" w:hAnsi="Segoe UI Light" w:cs="Segoe UI Light"/>
            <w:sz w:val="18"/>
            <w:szCs w:val="18"/>
            <w:bdr w:val="none" w:sz="0" w:space="0" w:color="auto" w:frame="1"/>
            <w:lang w:val="de-DE"/>
          </w:rPr>
          <w:t>Studienangebot und Bewerbung | Hochschule Anhalt</w:t>
        </w:r>
      </w:hyperlink>
    </w:p>
    <w:p w14:paraId="266C7CE2" w14:textId="6FC85194" w:rsidR="00942C51" w:rsidRPr="00E4414A" w:rsidRDefault="00942C51" w:rsidP="009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E44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Afati për aplikim: </w:t>
      </w:r>
      <w:r w:rsidR="00B5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</w:t>
      </w:r>
      <w:r w:rsidRPr="00E441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eri më</w:t>
      </w:r>
      <w:r w:rsidR="003134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B62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09</w:t>
      </w:r>
      <w:r w:rsidR="006D0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.12.2024</w:t>
      </w:r>
    </w:p>
    <w:p w14:paraId="2AFFC298" w14:textId="77777777" w:rsidR="00C373AC" w:rsidRPr="00E4414A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0D9088D" w14:textId="738DCDAE" w:rsidR="006E01AD" w:rsidRPr="00E4414A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6E01AD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plikimi </w:t>
      </w: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kryhet pran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Drejtoris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Komunikimit dhe Koordinimit n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UPT. P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r informacione shtes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lidhje me procesin e aplikimit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mund t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51BD4" w:rsidRPr="00E4414A">
        <w:rPr>
          <w:rFonts w:ascii="Times New Roman" w:hAnsi="Times New Roman" w:cs="Times New Roman"/>
          <w:sz w:val="24"/>
          <w:szCs w:val="24"/>
          <w:lang w:val="it-IT"/>
        </w:rPr>
        <w:t>kontaktoni n</w:t>
      </w:r>
      <w:r w:rsidR="00C54E5A" w:rsidRPr="00E4414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email:</w:t>
      </w:r>
      <w:r w:rsidR="00787ABE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" w:history="1">
        <w:r w:rsidR="003A41AB" w:rsidRPr="00E4414A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rkodra@upt.al</w:t>
        </w:r>
      </w:hyperlink>
      <w:r w:rsidR="003A41AB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, </w:t>
      </w:r>
      <w:hyperlink r:id="rId11" w:history="1">
        <w:r w:rsidR="003A41AB" w:rsidRPr="00E4414A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abeqo@upt.al</w:t>
        </w:r>
      </w:hyperlink>
      <w:r w:rsidR="003A41AB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.</w:t>
      </w:r>
    </w:p>
    <w:sectPr w:rsidR="006E01AD" w:rsidRPr="00E4414A" w:rsidSect="00F700B6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D318" w14:textId="77777777" w:rsidR="00124300" w:rsidRDefault="00124300" w:rsidP="0070301F">
      <w:pPr>
        <w:spacing w:after="0" w:line="240" w:lineRule="auto"/>
      </w:pPr>
      <w:r>
        <w:separator/>
      </w:r>
    </w:p>
  </w:endnote>
  <w:endnote w:type="continuationSeparator" w:id="0">
    <w:p w14:paraId="1836708F" w14:textId="77777777" w:rsidR="00124300" w:rsidRDefault="0012430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98EB" w14:textId="77777777" w:rsidR="00124300" w:rsidRDefault="00124300" w:rsidP="0070301F">
      <w:pPr>
        <w:spacing w:after="0" w:line="240" w:lineRule="auto"/>
      </w:pPr>
      <w:r>
        <w:separator/>
      </w:r>
    </w:p>
  </w:footnote>
  <w:footnote w:type="continuationSeparator" w:id="0">
    <w:p w14:paraId="319F1B4C" w14:textId="77777777" w:rsidR="00124300" w:rsidRDefault="0012430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299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71BBC078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14"/>
  </w:num>
  <w:num w:numId="2" w16cid:durableId="1238444179">
    <w:abstractNumId w:val="10"/>
  </w:num>
  <w:num w:numId="3" w16cid:durableId="1030297426">
    <w:abstractNumId w:val="0"/>
  </w:num>
  <w:num w:numId="4" w16cid:durableId="1928036232">
    <w:abstractNumId w:val="11"/>
  </w:num>
  <w:num w:numId="5" w16cid:durableId="513424744">
    <w:abstractNumId w:val="8"/>
  </w:num>
  <w:num w:numId="6" w16cid:durableId="1476796937">
    <w:abstractNumId w:val="2"/>
  </w:num>
  <w:num w:numId="7" w16cid:durableId="2039236340">
    <w:abstractNumId w:val="12"/>
  </w:num>
  <w:num w:numId="8" w16cid:durableId="1296523298">
    <w:abstractNumId w:val="5"/>
  </w:num>
  <w:num w:numId="9" w16cid:durableId="357706689">
    <w:abstractNumId w:val="3"/>
  </w:num>
  <w:num w:numId="10" w16cid:durableId="1401632740">
    <w:abstractNumId w:val="4"/>
  </w:num>
  <w:num w:numId="11" w16cid:durableId="1937011672">
    <w:abstractNumId w:val="9"/>
  </w:num>
  <w:num w:numId="12" w16cid:durableId="1731805483">
    <w:abstractNumId w:val="6"/>
  </w:num>
  <w:num w:numId="13" w16cid:durableId="1197162779">
    <w:abstractNumId w:val="7"/>
  </w:num>
  <w:num w:numId="14" w16cid:durableId="302514608">
    <w:abstractNumId w:val="13"/>
  </w:num>
  <w:num w:numId="15" w16cid:durableId="22734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A493B"/>
    <w:rsid w:val="000B16BC"/>
    <w:rsid w:val="000C31BF"/>
    <w:rsid w:val="000C68C0"/>
    <w:rsid w:val="000E416E"/>
    <w:rsid w:val="00110AA5"/>
    <w:rsid w:val="00124300"/>
    <w:rsid w:val="00131487"/>
    <w:rsid w:val="001334B5"/>
    <w:rsid w:val="00137790"/>
    <w:rsid w:val="001804E6"/>
    <w:rsid w:val="001B70D6"/>
    <w:rsid w:val="001D1175"/>
    <w:rsid w:val="001E1301"/>
    <w:rsid w:val="00211D11"/>
    <w:rsid w:val="00233AF3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B3A3D"/>
    <w:rsid w:val="003F3BAD"/>
    <w:rsid w:val="003F7D03"/>
    <w:rsid w:val="00473E4B"/>
    <w:rsid w:val="004D588B"/>
    <w:rsid w:val="0053538D"/>
    <w:rsid w:val="005407FD"/>
    <w:rsid w:val="00551BD4"/>
    <w:rsid w:val="00577E2F"/>
    <w:rsid w:val="00584290"/>
    <w:rsid w:val="00584DF9"/>
    <w:rsid w:val="005A1C10"/>
    <w:rsid w:val="005E267A"/>
    <w:rsid w:val="006220AD"/>
    <w:rsid w:val="00644D07"/>
    <w:rsid w:val="00662617"/>
    <w:rsid w:val="00674BC4"/>
    <w:rsid w:val="006B6EE4"/>
    <w:rsid w:val="006D00CD"/>
    <w:rsid w:val="006E01AD"/>
    <w:rsid w:val="0070301F"/>
    <w:rsid w:val="00705BEA"/>
    <w:rsid w:val="00787ABE"/>
    <w:rsid w:val="00797EFF"/>
    <w:rsid w:val="007D012D"/>
    <w:rsid w:val="007F6479"/>
    <w:rsid w:val="00862315"/>
    <w:rsid w:val="008714DE"/>
    <w:rsid w:val="00885433"/>
    <w:rsid w:val="008A259B"/>
    <w:rsid w:val="008E6281"/>
    <w:rsid w:val="009306ED"/>
    <w:rsid w:val="00936962"/>
    <w:rsid w:val="00937B0B"/>
    <w:rsid w:val="00942C51"/>
    <w:rsid w:val="009779C2"/>
    <w:rsid w:val="00997603"/>
    <w:rsid w:val="009A6D44"/>
    <w:rsid w:val="009E3F11"/>
    <w:rsid w:val="00A132FA"/>
    <w:rsid w:val="00A45D3E"/>
    <w:rsid w:val="00A841B3"/>
    <w:rsid w:val="00AC4354"/>
    <w:rsid w:val="00B14547"/>
    <w:rsid w:val="00B45C9D"/>
    <w:rsid w:val="00B50586"/>
    <w:rsid w:val="00B629A0"/>
    <w:rsid w:val="00BC4E3C"/>
    <w:rsid w:val="00BE69FF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17440"/>
    <w:rsid w:val="00D367D4"/>
    <w:rsid w:val="00D4729C"/>
    <w:rsid w:val="00D504E1"/>
    <w:rsid w:val="00D67871"/>
    <w:rsid w:val="00D90E3E"/>
    <w:rsid w:val="00E046B6"/>
    <w:rsid w:val="00E16CD2"/>
    <w:rsid w:val="00E4414A"/>
    <w:rsid w:val="00E56C00"/>
    <w:rsid w:val="00E817BC"/>
    <w:rsid w:val="00EA1E71"/>
    <w:rsid w:val="00EA6015"/>
    <w:rsid w:val="00EB04EB"/>
    <w:rsid w:val="00ED249B"/>
    <w:rsid w:val="00F25015"/>
    <w:rsid w:val="00F27695"/>
    <w:rsid w:val="00F566FC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nc/studieren/orientierung/studienangebo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-anhalt.de/nc/studieren/orientierung/studienangebo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7</cp:revision>
  <cp:lastPrinted>2019-10-21T13:19:00Z</cp:lastPrinted>
  <dcterms:created xsi:type="dcterms:W3CDTF">2024-11-18T07:44:00Z</dcterms:created>
  <dcterms:modified xsi:type="dcterms:W3CDTF">2024-11-18T07:48:00Z</dcterms:modified>
</cp:coreProperties>
</file>