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1857" w14:textId="5A388F3F" w:rsidR="00EB3AD5" w:rsidRPr="003F5C20" w:rsidRDefault="00EB3AD5" w:rsidP="00B127AD">
      <w:pPr>
        <w:pStyle w:val="NoSpacing"/>
        <w:jc w:val="center"/>
        <w:rPr>
          <w:b/>
          <w:bCs/>
          <w:color w:val="002060"/>
        </w:rPr>
      </w:pPr>
      <w:r w:rsidRPr="003F5C20">
        <w:rPr>
          <w:b/>
          <w:bCs/>
          <w:color w:val="002060"/>
        </w:rPr>
        <w:t xml:space="preserve">Hapet </w:t>
      </w:r>
      <w:proofErr w:type="spellStart"/>
      <w:r w:rsidR="003D515E" w:rsidRPr="003F5C20">
        <w:rPr>
          <w:b/>
          <w:bCs/>
          <w:color w:val="002060"/>
        </w:rPr>
        <w:t>t</w:t>
      </w:r>
      <w:r w:rsidRPr="003F5C20">
        <w:rPr>
          <w:b/>
          <w:bCs/>
          <w:color w:val="002060"/>
        </w:rPr>
        <w:t>hirrja</w:t>
      </w:r>
      <w:proofErr w:type="spellEnd"/>
      <w:r w:rsidRPr="003F5C20">
        <w:rPr>
          <w:b/>
          <w:bCs/>
          <w:color w:val="002060"/>
        </w:rPr>
        <w:t xml:space="preserve"> </w:t>
      </w:r>
      <w:proofErr w:type="spellStart"/>
      <w:r w:rsidRPr="003F5C20">
        <w:rPr>
          <w:b/>
          <w:bCs/>
          <w:color w:val="002060"/>
        </w:rPr>
        <w:t>për</w:t>
      </w:r>
      <w:proofErr w:type="spellEnd"/>
      <w:r w:rsidRPr="003F5C20">
        <w:rPr>
          <w:b/>
          <w:bCs/>
          <w:color w:val="002060"/>
        </w:rPr>
        <w:t xml:space="preserve"> </w:t>
      </w:r>
      <w:proofErr w:type="spellStart"/>
      <w:r w:rsidRPr="003F5C20">
        <w:rPr>
          <w:b/>
          <w:bCs/>
          <w:color w:val="002060"/>
        </w:rPr>
        <w:t>mobilitet</w:t>
      </w:r>
      <w:r w:rsidR="007456B1" w:rsidRPr="003F5C20">
        <w:rPr>
          <w:b/>
          <w:bCs/>
          <w:color w:val="002060"/>
        </w:rPr>
        <w:t>e</w:t>
      </w:r>
      <w:proofErr w:type="spellEnd"/>
      <w:r w:rsidRPr="003F5C20">
        <w:rPr>
          <w:b/>
          <w:bCs/>
          <w:color w:val="002060"/>
        </w:rPr>
        <w:t xml:space="preserve"> </w:t>
      </w:r>
      <w:proofErr w:type="spellStart"/>
      <w:r w:rsidR="008C5076" w:rsidRPr="003F5C20">
        <w:rPr>
          <w:b/>
          <w:bCs/>
          <w:color w:val="002060"/>
        </w:rPr>
        <w:t>stafi</w:t>
      </w:r>
      <w:proofErr w:type="spellEnd"/>
      <w:r w:rsidR="000A6F5A" w:rsidRPr="003F5C20">
        <w:rPr>
          <w:b/>
          <w:bCs/>
          <w:color w:val="002060"/>
        </w:rPr>
        <w:t xml:space="preserve"> </w:t>
      </w:r>
      <w:proofErr w:type="spellStart"/>
      <w:r w:rsidRPr="003F5C20">
        <w:rPr>
          <w:b/>
          <w:bCs/>
          <w:color w:val="002060"/>
        </w:rPr>
        <w:t>të</w:t>
      </w:r>
      <w:proofErr w:type="spellEnd"/>
      <w:r w:rsidRPr="003F5C20">
        <w:rPr>
          <w:b/>
          <w:bCs/>
          <w:color w:val="002060"/>
        </w:rPr>
        <w:t xml:space="preserve"> UPT-</w:t>
      </w:r>
      <w:proofErr w:type="spellStart"/>
      <w:r w:rsidRPr="003F5C20">
        <w:rPr>
          <w:b/>
          <w:bCs/>
          <w:color w:val="002060"/>
        </w:rPr>
        <w:t>së</w:t>
      </w:r>
      <w:proofErr w:type="spellEnd"/>
      <w:r w:rsidRPr="003F5C20">
        <w:rPr>
          <w:b/>
          <w:bCs/>
          <w:color w:val="002060"/>
        </w:rPr>
        <w:t>,</w:t>
      </w:r>
    </w:p>
    <w:p w14:paraId="4FD7B1C9" w14:textId="3B047812" w:rsidR="007456B1" w:rsidRPr="003F5C20" w:rsidRDefault="007456B1" w:rsidP="00B127AD">
      <w:pPr>
        <w:pStyle w:val="NoSpacing"/>
        <w:jc w:val="center"/>
        <w:rPr>
          <w:b/>
          <w:bCs/>
          <w:color w:val="002060"/>
        </w:rPr>
      </w:pPr>
      <w:proofErr w:type="spellStart"/>
      <w:r w:rsidRPr="003F5C20">
        <w:rPr>
          <w:b/>
          <w:bCs/>
          <w:color w:val="002060"/>
        </w:rPr>
        <w:t>për</w:t>
      </w:r>
      <w:proofErr w:type="spellEnd"/>
      <w:r w:rsidRPr="003F5C20">
        <w:rPr>
          <w:b/>
          <w:bCs/>
          <w:color w:val="002060"/>
        </w:rPr>
        <w:t xml:space="preserve"> </w:t>
      </w:r>
      <w:proofErr w:type="spellStart"/>
      <w:r w:rsidRPr="003F5C20">
        <w:rPr>
          <w:b/>
          <w:bCs/>
          <w:color w:val="002060"/>
        </w:rPr>
        <w:t>semestrin</w:t>
      </w:r>
      <w:proofErr w:type="spellEnd"/>
      <w:r w:rsidRPr="003F5C20">
        <w:rPr>
          <w:b/>
          <w:bCs/>
          <w:color w:val="002060"/>
        </w:rPr>
        <w:t xml:space="preserve"> e </w:t>
      </w:r>
      <w:proofErr w:type="spellStart"/>
      <w:r w:rsidR="00476E4E" w:rsidRPr="003F5C20">
        <w:rPr>
          <w:b/>
          <w:bCs/>
          <w:color w:val="002060"/>
        </w:rPr>
        <w:t>dyt</w:t>
      </w:r>
      <w:r w:rsidRPr="003F5C20">
        <w:rPr>
          <w:b/>
          <w:bCs/>
          <w:color w:val="002060"/>
        </w:rPr>
        <w:t>ë</w:t>
      </w:r>
      <w:proofErr w:type="spellEnd"/>
      <w:r w:rsidRPr="003F5C20">
        <w:rPr>
          <w:b/>
          <w:bCs/>
          <w:color w:val="002060"/>
        </w:rPr>
        <w:t xml:space="preserve"> </w:t>
      </w:r>
      <w:proofErr w:type="spellStart"/>
      <w:r w:rsidRPr="003F5C20">
        <w:rPr>
          <w:b/>
          <w:bCs/>
          <w:color w:val="002060"/>
        </w:rPr>
        <w:t>të</w:t>
      </w:r>
      <w:proofErr w:type="spellEnd"/>
      <w:r w:rsidRPr="003F5C20">
        <w:rPr>
          <w:b/>
          <w:bCs/>
          <w:color w:val="002060"/>
        </w:rPr>
        <w:t xml:space="preserve"> </w:t>
      </w:r>
      <w:proofErr w:type="spellStart"/>
      <w:r w:rsidRPr="003F5C20">
        <w:rPr>
          <w:b/>
          <w:bCs/>
          <w:color w:val="002060"/>
        </w:rPr>
        <w:t>vitit</w:t>
      </w:r>
      <w:proofErr w:type="spellEnd"/>
      <w:r w:rsidRPr="003F5C20">
        <w:rPr>
          <w:b/>
          <w:bCs/>
          <w:color w:val="002060"/>
        </w:rPr>
        <w:t xml:space="preserve"> </w:t>
      </w:r>
      <w:proofErr w:type="spellStart"/>
      <w:r w:rsidRPr="003F5C20">
        <w:rPr>
          <w:b/>
          <w:bCs/>
          <w:color w:val="002060"/>
        </w:rPr>
        <w:t>akademik</w:t>
      </w:r>
      <w:proofErr w:type="spellEnd"/>
      <w:r w:rsidRPr="003F5C20">
        <w:rPr>
          <w:b/>
          <w:bCs/>
          <w:color w:val="002060"/>
        </w:rPr>
        <w:t xml:space="preserve"> 202</w:t>
      </w:r>
      <w:r w:rsidR="00B641AD" w:rsidRPr="003F5C20">
        <w:rPr>
          <w:b/>
          <w:bCs/>
          <w:color w:val="002060"/>
        </w:rPr>
        <w:t>5</w:t>
      </w:r>
      <w:r w:rsidRPr="003F5C20">
        <w:rPr>
          <w:b/>
          <w:bCs/>
          <w:color w:val="002060"/>
        </w:rPr>
        <w:t xml:space="preserve"> - 202</w:t>
      </w:r>
      <w:r w:rsidR="00B641AD" w:rsidRPr="003F5C20">
        <w:rPr>
          <w:b/>
          <w:bCs/>
          <w:color w:val="002060"/>
        </w:rPr>
        <w:t>6</w:t>
      </w:r>
      <w:r w:rsidRPr="003F5C20">
        <w:rPr>
          <w:b/>
          <w:bCs/>
          <w:color w:val="002060"/>
        </w:rPr>
        <w:t xml:space="preserve"> </w:t>
      </w:r>
    </w:p>
    <w:p w14:paraId="30D6B7B2" w14:textId="58F7ADB9" w:rsidR="00EB3AD5" w:rsidRPr="003F5C20" w:rsidRDefault="00EB3AD5" w:rsidP="00B127AD">
      <w:pPr>
        <w:pStyle w:val="NoSpacing"/>
        <w:jc w:val="center"/>
        <w:rPr>
          <w:b/>
          <w:bCs/>
          <w:color w:val="002060"/>
        </w:rPr>
      </w:pPr>
      <w:proofErr w:type="spellStart"/>
      <w:r w:rsidRPr="003F5C20">
        <w:rPr>
          <w:b/>
          <w:bCs/>
          <w:color w:val="002060"/>
        </w:rPr>
        <w:t>në</w:t>
      </w:r>
      <w:proofErr w:type="spellEnd"/>
      <w:r w:rsidRPr="003F5C20">
        <w:rPr>
          <w:b/>
          <w:bCs/>
          <w:color w:val="002060"/>
        </w:rPr>
        <w:t xml:space="preserve"> </w:t>
      </w:r>
      <w:proofErr w:type="spellStart"/>
      <w:r w:rsidR="00591558" w:rsidRPr="003F5C20">
        <w:rPr>
          <w:b/>
          <w:bCs/>
          <w:color w:val="002060"/>
        </w:rPr>
        <w:t>kuadër</w:t>
      </w:r>
      <w:proofErr w:type="spellEnd"/>
      <w:r w:rsidR="00591558" w:rsidRPr="003F5C20">
        <w:rPr>
          <w:b/>
          <w:bCs/>
          <w:color w:val="002060"/>
        </w:rPr>
        <w:t xml:space="preserve"> </w:t>
      </w:r>
      <w:proofErr w:type="spellStart"/>
      <w:r w:rsidR="00591558" w:rsidRPr="003F5C20">
        <w:rPr>
          <w:b/>
          <w:bCs/>
          <w:color w:val="002060"/>
        </w:rPr>
        <w:t>të</w:t>
      </w:r>
      <w:proofErr w:type="spellEnd"/>
      <w:r w:rsidR="00591558" w:rsidRPr="003F5C20">
        <w:rPr>
          <w:b/>
          <w:bCs/>
          <w:color w:val="002060"/>
        </w:rPr>
        <w:t xml:space="preserve"> </w:t>
      </w:r>
      <w:proofErr w:type="spellStart"/>
      <w:r w:rsidR="00591558" w:rsidRPr="003F5C20">
        <w:rPr>
          <w:b/>
          <w:bCs/>
          <w:color w:val="002060"/>
        </w:rPr>
        <w:t>Programit</w:t>
      </w:r>
      <w:proofErr w:type="spellEnd"/>
      <w:r w:rsidR="00591558" w:rsidRPr="003F5C20">
        <w:rPr>
          <w:b/>
          <w:bCs/>
          <w:color w:val="002060"/>
        </w:rPr>
        <w:t xml:space="preserve"> Erasmus+ KA107</w:t>
      </w:r>
    </w:p>
    <w:p w14:paraId="54FFC624" w14:textId="27CE32FC" w:rsidR="00671869" w:rsidRPr="003F5C20" w:rsidRDefault="00671869" w:rsidP="00EB3AD5">
      <w:pPr>
        <w:pStyle w:val="NoSpacing"/>
        <w:jc w:val="center"/>
        <w:rPr>
          <w:b/>
          <w:bCs/>
          <w:i/>
          <w:color w:val="002060"/>
          <w:lang w:val="fr-FR"/>
        </w:rPr>
      </w:pPr>
      <w:proofErr w:type="spellStart"/>
      <w:r w:rsidRPr="003F5C20">
        <w:rPr>
          <w:b/>
          <w:bCs/>
          <w:color w:val="002060"/>
        </w:rPr>
        <w:t>në</w:t>
      </w:r>
      <w:proofErr w:type="spellEnd"/>
      <w:r w:rsidRPr="003F5C20">
        <w:rPr>
          <w:b/>
          <w:bCs/>
          <w:color w:val="002060"/>
        </w:rPr>
        <w:t xml:space="preserve"> </w:t>
      </w:r>
      <w:r w:rsidR="00476E4E" w:rsidRPr="003F5C20">
        <w:rPr>
          <w:b/>
          <w:bCs/>
          <w:color w:val="002465"/>
        </w:rPr>
        <w:t>HOGENT University of Applied Sciences</w:t>
      </w:r>
      <w:r w:rsidR="00591558" w:rsidRPr="003F5C20">
        <w:rPr>
          <w:b/>
          <w:bCs/>
          <w:color w:val="002465"/>
        </w:rPr>
        <w:t>.</w:t>
      </w:r>
    </w:p>
    <w:p w14:paraId="0655F5EB" w14:textId="77777777" w:rsidR="00591558" w:rsidRPr="003F5C20" w:rsidRDefault="00591558" w:rsidP="00671869">
      <w:pPr>
        <w:spacing w:line="242" w:lineRule="auto"/>
        <w:ind w:right="118"/>
        <w:jc w:val="both"/>
      </w:pPr>
    </w:p>
    <w:p w14:paraId="6015E4A7" w14:textId="3E26BDC3" w:rsidR="00671869" w:rsidRPr="003F5C20" w:rsidRDefault="00591558" w:rsidP="008C5076">
      <w:pPr>
        <w:jc w:val="both"/>
        <w:rPr>
          <w:color w:val="212121"/>
        </w:rPr>
      </w:pPr>
      <w:r w:rsidRPr="003F5C20">
        <w:rPr>
          <w:lang w:val="it-IT"/>
        </w:rPr>
        <w:t>Në</w:t>
      </w:r>
      <w:r w:rsidRPr="003F5C20">
        <w:t xml:space="preserve"> </w:t>
      </w:r>
      <w:proofErr w:type="spellStart"/>
      <w:r w:rsidRPr="003F5C20">
        <w:t>kuadër</w:t>
      </w:r>
      <w:proofErr w:type="spellEnd"/>
      <w:r w:rsidRPr="003F5C20">
        <w:t xml:space="preserve"> </w:t>
      </w:r>
      <w:proofErr w:type="spellStart"/>
      <w:r w:rsidR="00253EA4" w:rsidRPr="003F5C20">
        <w:t>bashkëpunimit</w:t>
      </w:r>
      <w:proofErr w:type="spellEnd"/>
      <w:r w:rsidR="00253EA4" w:rsidRPr="003F5C20">
        <w:t xml:space="preserve"> midis </w:t>
      </w:r>
      <w:proofErr w:type="spellStart"/>
      <w:r w:rsidR="00253EA4" w:rsidRPr="003F5C20">
        <w:t>Universitetit</w:t>
      </w:r>
      <w:proofErr w:type="spellEnd"/>
      <w:r w:rsidR="00253EA4" w:rsidRPr="003F5C20">
        <w:t xml:space="preserve"> </w:t>
      </w:r>
      <w:proofErr w:type="spellStart"/>
      <w:r w:rsidR="00253EA4" w:rsidRPr="003F5C20">
        <w:t>Politeknik</w:t>
      </w:r>
      <w:proofErr w:type="spellEnd"/>
      <w:r w:rsidR="00253EA4" w:rsidRPr="003F5C20">
        <w:t xml:space="preserve"> </w:t>
      </w:r>
      <w:proofErr w:type="spellStart"/>
      <w:r w:rsidR="00253EA4" w:rsidRPr="003F5C20">
        <w:t>të</w:t>
      </w:r>
      <w:proofErr w:type="spellEnd"/>
      <w:r w:rsidR="00253EA4" w:rsidRPr="003F5C20">
        <w:t xml:space="preserve"> </w:t>
      </w:r>
      <w:proofErr w:type="spellStart"/>
      <w:r w:rsidR="00253EA4" w:rsidRPr="003F5C20">
        <w:t>Tiranës</w:t>
      </w:r>
      <w:proofErr w:type="spellEnd"/>
      <w:r w:rsidR="00253EA4" w:rsidRPr="003F5C20">
        <w:t xml:space="preserve"> </w:t>
      </w:r>
      <w:proofErr w:type="spellStart"/>
      <w:r w:rsidR="00253EA4" w:rsidRPr="003F5C20">
        <w:t>dhe</w:t>
      </w:r>
      <w:proofErr w:type="spellEnd"/>
      <w:r w:rsidR="00253EA4" w:rsidRPr="003F5C20">
        <w:t xml:space="preserve"> </w:t>
      </w:r>
      <w:r w:rsidR="009201A0" w:rsidRPr="003F5C20">
        <w:t>HOGENT University of Applied Sciences</w:t>
      </w:r>
      <w:r w:rsidR="000A1537" w:rsidRPr="003F5C20">
        <w:rPr>
          <w:color w:val="201F1E"/>
          <w:shd w:val="clear" w:color="auto" w:fill="FFFFFF"/>
        </w:rPr>
        <w:t xml:space="preserve">, </w:t>
      </w:r>
      <w:proofErr w:type="spellStart"/>
      <w:r w:rsidR="000A1537" w:rsidRPr="003F5C20">
        <w:rPr>
          <w:color w:val="201F1E"/>
          <w:shd w:val="clear" w:color="auto" w:fill="FFFFFF"/>
        </w:rPr>
        <w:t>p</w:t>
      </w:r>
      <w:r w:rsidRPr="003F5C20">
        <w:t>ublikohet</w:t>
      </w:r>
      <w:proofErr w:type="spellEnd"/>
      <w:r w:rsidRPr="003F5C20">
        <w:t xml:space="preserve"> </w:t>
      </w:r>
      <w:proofErr w:type="spellStart"/>
      <w:r w:rsidRPr="003F5C20">
        <w:t>thirrja</w:t>
      </w:r>
      <w:proofErr w:type="spellEnd"/>
      <w:r w:rsidRPr="003F5C20">
        <w:t xml:space="preserve"> </w:t>
      </w:r>
      <w:proofErr w:type="spellStart"/>
      <w:r w:rsidRPr="003F5C20">
        <w:t>për</w:t>
      </w:r>
      <w:proofErr w:type="spellEnd"/>
      <w:r w:rsidRPr="003F5C20">
        <w:t xml:space="preserve"> </w:t>
      </w:r>
      <w:proofErr w:type="spellStart"/>
      <w:r w:rsidRPr="003F5C20">
        <w:t>mobilitet</w:t>
      </w:r>
      <w:r w:rsidR="007456B1" w:rsidRPr="003F5C20">
        <w:t>e</w:t>
      </w:r>
      <w:proofErr w:type="spellEnd"/>
      <w:r w:rsidRPr="003F5C20">
        <w:t xml:space="preserve"> </w:t>
      </w:r>
      <w:proofErr w:type="spellStart"/>
      <w:r w:rsidRPr="003F5C20">
        <w:t>për</w:t>
      </w:r>
      <w:proofErr w:type="spellEnd"/>
      <w:r w:rsidRPr="003F5C20">
        <w:t xml:space="preserve"> </w:t>
      </w:r>
      <w:proofErr w:type="spellStart"/>
      <w:r w:rsidR="00476E4E" w:rsidRPr="003F5C20">
        <w:t>staf</w:t>
      </w:r>
      <w:proofErr w:type="spellEnd"/>
      <w:r w:rsidR="00476E4E" w:rsidRPr="003F5C20">
        <w:t xml:space="preserve"> </w:t>
      </w:r>
      <w:proofErr w:type="spellStart"/>
      <w:r w:rsidR="000A6F5A" w:rsidRPr="003F5C20">
        <w:t>të</w:t>
      </w:r>
      <w:proofErr w:type="spellEnd"/>
      <w:r w:rsidR="000A6F5A" w:rsidRPr="003F5C20">
        <w:t xml:space="preserve"> </w:t>
      </w:r>
      <w:proofErr w:type="spellStart"/>
      <w:r w:rsidRPr="003F5C20">
        <w:t>Universitetit</w:t>
      </w:r>
      <w:proofErr w:type="spellEnd"/>
      <w:r w:rsidRPr="003F5C20">
        <w:t xml:space="preserve"> </w:t>
      </w:r>
      <w:proofErr w:type="spellStart"/>
      <w:r w:rsidRPr="003F5C20">
        <w:t>Politeknik</w:t>
      </w:r>
      <w:proofErr w:type="spellEnd"/>
      <w:r w:rsidRPr="003F5C20">
        <w:t xml:space="preserve"> </w:t>
      </w:r>
      <w:proofErr w:type="spellStart"/>
      <w:r w:rsidRPr="003F5C20">
        <w:t>të</w:t>
      </w:r>
      <w:proofErr w:type="spellEnd"/>
      <w:r w:rsidRPr="003F5C20">
        <w:t xml:space="preserve"> </w:t>
      </w:r>
      <w:proofErr w:type="spellStart"/>
      <w:r w:rsidRPr="003F5C20">
        <w:t>Tiranës</w:t>
      </w:r>
      <w:proofErr w:type="spellEnd"/>
      <w:r w:rsidR="0038340F" w:rsidRPr="003F5C20">
        <w:t xml:space="preserve">, </w:t>
      </w:r>
      <w:proofErr w:type="spellStart"/>
      <w:r w:rsidRPr="003F5C20">
        <w:t>në</w:t>
      </w:r>
      <w:proofErr w:type="spellEnd"/>
      <w:r w:rsidRPr="003F5C20">
        <w:t xml:space="preserve"> </w:t>
      </w:r>
      <w:r w:rsidR="00476E4E" w:rsidRPr="003F5C20">
        <w:t>HOGENT University of Applied Sciences</w:t>
      </w:r>
      <w:r w:rsidR="008C5076" w:rsidRPr="003F5C20">
        <w:rPr>
          <w:color w:val="212121"/>
        </w:rPr>
        <w:t>.</w:t>
      </w:r>
    </w:p>
    <w:p w14:paraId="32C5631A" w14:textId="77777777" w:rsidR="008C5076" w:rsidRPr="003F5C20" w:rsidRDefault="008C5076" w:rsidP="008C5076">
      <w:pPr>
        <w:jc w:val="both"/>
      </w:pPr>
    </w:p>
    <w:p w14:paraId="78280C04" w14:textId="7DE9FDAA" w:rsidR="008C5076" w:rsidRPr="003F5C20" w:rsidRDefault="000A6F5A" w:rsidP="00AB691F">
      <w:pPr>
        <w:jc w:val="both"/>
        <w:rPr>
          <w:b/>
        </w:rPr>
      </w:pPr>
      <w:proofErr w:type="spellStart"/>
      <w:r w:rsidRPr="003F5C20">
        <w:rPr>
          <w:b/>
          <w:w w:val="90"/>
        </w:rPr>
        <w:t>Lloj</w:t>
      </w:r>
      <w:r w:rsidR="009201A0" w:rsidRPr="003F5C20">
        <w:rPr>
          <w:b/>
          <w:w w:val="90"/>
        </w:rPr>
        <w:t>i</w:t>
      </w:r>
      <w:proofErr w:type="spellEnd"/>
      <w:r w:rsidRPr="003F5C20">
        <w:rPr>
          <w:b/>
          <w:w w:val="90"/>
        </w:rPr>
        <w:t xml:space="preserve"> e </w:t>
      </w:r>
      <w:proofErr w:type="spellStart"/>
      <w:r w:rsidRPr="003F5C20">
        <w:rPr>
          <w:b/>
          <w:w w:val="90"/>
        </w:rPr>
        <w:t>mobilitetit</w:t>
      </w:r>
      <w:proofErr w:type="spellEnd"/>
      <w:r w:rsidRPr="003F5C20">
        <w:rPr>
          <w:b/>
          <w:w w:val="90"/>
        </w:rPr>
        <w:t xml:space="preserve"> </w:t>
      </w:r>
      <w:proofErr w:type="spellStart"/>
      <w:r w:rsidRPr="003F5C20">
        <w:rPr>
          <w:b/>
          <w:w w:val="90"/>
        </w:rPr>
        <w:t>përfshijnë</w:t>
      </w:r>
      <w:proofErr w:type="spellEnd"/>
      <w:r w:rsidRPr="003F5C20">
        <w:rPr>
          <w:b/>
          <w:w w:val="90"/>
        </w:rPr>
        <w:t>:</w:t>
      </w:r>
      <w:r w:rsidRPr="003F5C20">
        <w:rPr>
          <w:b/>
        </w:rPr>
        <w:t xml:space="preserve"> </w:t>
      </w:r>
    </w:p>
    <w:p w14:paraId="4A6A52A0" w14:textId="346CAB83" w:rsidR="00220E8C" w:rsidRPr="003F5C20" w:rsidRDefault="008C5076" w:rsidP="00C6409F">
      <w:pPr>
        <w:pStyle w:val="ListParagraph"/>
        <w:numPr>
          <w:ilvl w:val="0"/>
          <w:numId w:val="9"/>
        </w:numPr>
        <w:spacing w:before="8"/>
        <w:jc w:val="both"/>
      </w:pPr>
      <w:proofErr w:type="spellStart"/>
      <w:r w:rsidRPr="003F5C20">
        <w:t>Shkëmbimin</w:t>
      </w:r>
      <w:proofErr w:type="spellEnd"/>
      <w:r w:rsidRPr="003F5C20">
        <w:rPr>
          <w:spacing w:val="-7"/>
        </w:rPr>
        <w:t xml:space="preserve"> </w:t>
      </w:r>
      <w:r w:rsidRPr="003F5C20">
        <w:t>e</w:t>
      </w:r>
      <w:r w:rsidRPr="003F5C20">
        <w:rPr>
          <w:spacing w:val="-3"/>
        </w:rPr>
        <w:t xml:space="preserve"> </w:t>
      </w:r>
      <w:proofErr w:type="spellStart"/>
      <w:r w:rsidRPr="003F5C20">
        <w:t>stafit</w:t>
      </w:r>
      <w:proofErr w:type="spellEnd"/>
      <w:r w:rsidRPr="003F5C20">
        <w:t xml:space="preserve"> </w:t>
      </w:r>
      <w:proofErr w:type="spellStart"/>
      <w:r w:rsidRPr="003F5C20">
        <w:t>akademik</w:t>
      </w:r>
      <w:proofErr w:type="spellEnd"/>
      <w:r w:rsidRPr="003F5C20">
        <w:t xml:space="preserve"> </w:t>
      </w:r>
      <w:proofErr w:type="spellStart"/>
      <w:r w:rsidRPr="003F5C20">
        <w:t>p</w:t>
      </w:r>
      <w:r w:rsidR="00220E8C" w:rsidRPr="003F5C20">
        <w:t>ë</w:t>
      </w:r>
      <w:r w:rsidRPr="003F5C20">
        <w:t>r</w:t>
      </w:r>
      <w:proofErr w:type="spellEnd"/>
      <w:r w:rsidRPr="003F5C20">
        <w:t xml:space="preserve"> </w:t>
      </w:r>
      <w:proofErr w:type="spellStart"/>
      <w:r w:rsidRPr="003F5C20">
        <w:t>m</w:t>
      </w:r>
      <w:r w:rsidR="00220E8C" w:rsidRPr="003F5C20">
        <w:t>ë</w:t>
      </w:r>
      <w:r w:rsidRPr="003F5C20">
        <w:t>simdh</w:t>
      </w:r>
      <w:r w:rsidR="00220E8C" w:rsidRPr="003F5C20">
        <w:t>ë</w:t>
      </w:r>
      <w:r w:rsidRPr="003F5C20">
        <w:t>nie</w:t>
      </w:r>
      <w:proofErr w:type="spellEnd"/>
      <w:r w:rsidRPr="003F5C20">
        <w:t>.</w:t>
      </w:r>
    </w:p>
    <w:p w14:paraId="5CC67BCC" w14:textId="27D8FCE3" w:rsidR="000A6F5A" w:rsidRPr="003F5C20" w:rsidRDefault="008C5076" w:rsidP="00220E8C">
      <w:pPr>
        <w:pStyle w:val="ListParagraph"/>
        <w:spacing w:before="8"/>
        <w:ind w:left="720" w:firstLine="0"/>
        <w:jc w:val="both"/>
      </w:pPr>
      <w:r w:rsidRPr="003F5C20">
        <w:t xml:space="preserve"> </w:t>
      </w:r>
    </w:p>
    <w:p w14:paraId="234A0F75" w14:textId="77B93BFC" w:rsidR="008C5076" w:rsidRPr="003F5C20" w:rsidRDefault="00496405" w:rsidP="008C5076">
      <w:pPr>
        <w:jc w:val="both"/>
        <w:rPr>
          <w:b/>
        </w:rPr>
      </w:pPr>
      <w:proofErr w:type="spellStart"/>
      <w:r w:rsidRPr="003F5C20">
        <w:rPr>
          <w:b/>
          <w:bCs/>
        </w:rPr>
        <w:t>Fushat</w:t>
      </w:r>
      <w:proofErr w:type="spellEnd"/>
      <w:r w:rsidRPr="003F5C20">
        <w:rPr>
          <w:b/>
          <w:bCs/>
        </w:rPr>
        <w:t xml:space="preserve"> e </w:t>
      </w:r>
      <w:proofErr w:type="spellStart"/>
      <w:r w:rsidRPr="003F5C20">
        <w:rPr>
          <w:b/>
          <w:bCs/>
        </w:rPr>
        <w:t>studimit</w:t>
      </w:r>
      <w:proofErr w:type="spellEnd"/>
      <w:r w:rsidRPr="003F5C20">
        <w:rPr>
          <w:b/>
          <w:bCs/>
        </w:rPr>
        <w:t>:</w:t>
      </w:r>
      <w:r w:rsidRPr="003F5C20">
        <w:t xml:space="preserve"> </w:t>
      </w:r>
      <w:proofErr w:type="spellStart"/>
      <w:r w:rsidR="00476E4E" w:rsidRPr="003F5C20">
        <w:t>Fakulteti</w:t>
      </w:r>
      <w:proofErr w:type="spellEnd"/>
      <w:r w:rsidR="00476E4E" w:rsidRPr="003F5C20">
        <w:t xml:space="preserve"> </w:t>
      </w:r>
      <w:proofErr w:type="spellStart"/>
      <w:r w:rsidR="00476E4E" w:rsidRPr="003F5C20">
        <w:t>i</w:t>
      </w:r>
      <w:proofErr w:type="spellEnd"/>
      <w:r w:rsidR="00476E4E" w:rsidRPr="003F5C20">
        <w:t xml:space="preserve"> </w:t>
      </w:r>
      <w:proofErr w:type="spellStart"/>
      <w:r w:rsidR="00476E4E" w:rsidRPr="003F5C20">
        <w:t>Inxhinieris</w:t>
      </w:r>
      <w:r w:rsidR="009201A0" w:rsidRPr="003F5C20">
        <w:t>ë</w:t>
      </w:r>
      <w:proofErr w:type="spellEnd"/>
      <w:r w:rsidR="00476E4E" w:rsidRPr="003F5C20">
        <w:t xml:space="preserve"> </w:t>
      </w:r>
      <w:proofErr w:type="spellStart"/>
      <w:r w:rsidR="001D7572" w:rsidRPr="003F5C20">
        <w:t>M</w:t>
      </w:r>
      <w:r w:rsidR="00476E4E" w:rsidRPr="003F5C20">
        <w:t>ekanike</w:t>
      </w:r>
      <w:proofErr w:type="spellEnd"/>
      <w:r w:rsidR="00476E4E" w:rsidRPr="003F5C20">
        <w:t xml:space="preserve">, </w:t>
      </w:r>
      <w:proofErr w:type="spellStart"/>
      <w:r w:rsidR="001D7572" w:rsidRPr="003F5C20">
        <w:t>D</w:t>
      </w:r>
      <w:r w:rsidR="00476E4E" w:rsidRPr="003F5C20">
        <w:t>epartamenti</w:t>
      </w:r>
      <w:proofErr w:type="spellEnd"/>
      <w:r w:rsidR="00476E4E" w:rsidRPr="003F5C20">
        <w:t xml:space="preserve"> </w:t>
      </w:r>
      <w:proofErr w:type="spellStart"/>
      <w:r w:rsidR="001D7572" w:rsidRPr="003F5C20">
        <w:t>i</w:t>
      </w:r>
      <w:proofErr w:type="spellEnd"/>
      <w:r w:rsidR="00476E4E" w:rsidRPr="003F5C20">
        <w:t xml:space="preserve"> </w:t>
      </w:r>
      <w:proofErr w:type="spellStart"/>
      <w:r w:rsidR="001D7572" w:rsidRPr="003F5C20">
        <w:t>T</w:t>
      </w:r>
      <w:r w:rsidR="00476E4E" w:rsidRPr="003F5C20">
        <w:t>ekstilit</w:t>
      </w:r>
      <w:proofErr w:type="spellEnd"/>
      <w:r w:rsidR="00476E4E" w:rsidRPr="003F5C20">
        <w:t xml:space="preserve"> </w:t>
      </w:r>
      <w:proofErr w:type="spellStart"/>
      <w:r w:rsidR="00476E4E" w:rsidRPr="003F5C20">
        <w:t>dhe</w:t>
      </w:r>
      <w:proofErr w:type="spellEnd"/>
      <w:r w:rsidR="00476E4E" w:rsidRPr="003F5C20">
        <w:t xml:space="preserve"> </w:t>
      </w:r>
      <w:proofErr w:type="spellStart"/>
      <w:r w:rsidR="00476E4E" w:rsidRPr="003F5C20">
        <w:t>Mod</w:t>
      </w:r>
      <w:r w:rsidR="009201A0" w:rsidRPr="003F5C20">
        <w:t>ë</w:t>
      </w:r>
      <w:r w:rsidR="00476E4E" w:rsidRPr="003F5C20">
        <w:t>s</w:t>
      </w:r>
      <w:proofErr w:type="spellEnd"/>
      <w:r w:rsidR="00476E4E" w:rsidRPr="003F5C20">
        <w:t>.</w:t>
      </w:r>
    </w:p>
    <w:p w14:paraId="1236A5AD" w14:textId="77777777" w:rsidR="000A6F5A" w:rsidRPr="003F5C20" w:rsidRDefault="000A6F5A" w:rsidP="00496405">
      <w:pPr>
        <w:jc w:val="both"/>
        <w:rPr>
          <w:b/>
        </w:rPr>
      </w:pPr>
    </w:p>
    <w:p w14:paraId="557E95AB" w14:textId="6ADED2D5" w:rsidR="000A6F5A" w:rsidRPr="003F5C20" w:rsidRDefault="000A6F5A" w:rsidP="00AB691F">
      <w:pPr>
        <w:jc w:val="both"/>
        <w:rPr>
          <w:b/>
        </w:rPr>
      </w:pPr>
      <w:proofErr w:type="spellStart"/>
      <w:r w:rsidRPr="003F5C20">
        <w:rPr>
          <w:b/>
          <w:w w:val="95"/>
        </w:rPr>
        <w:t>Kohëzgjatja</w:t>
      </w:r>
      <w:proofErr w:type="spellEnd"/>
      <w:r w:rsidRPr="003F5C20">
        <w:rPr>
          <w:b/>
          <w:w w:val="95"/>
        </w:rPr>
        <w:t xml:space="preserve"> e </w:t>
      </w:r>
      <w:proofErr w:type="spellStart"/>
      <w:r w:rsidR="001D7572" w:rsidRPr="003F5C20">
        <w:rPr>
          <w:b/>
          <w:w w:val="95"/>
        </w:rPr>
        <w:t>mobilitetit</w:t>
      </w:r>
      <w:proofErr w:type="spellEnd"/>
      <w:r w:rsidRPr="003F5C20">
        <w:rPr>
          <w:b/>
          <w:w w:val="95"/>
        </w:rPr>
        <w:t>:</w:t>
      </w:r>
      <w:r w:rsidRPr="003F5C20">
        <w:rPr>
          <w:b/>
        </w:rPr>
        <w:t xml:space="preserve"> </w:t>
      </w:r>
      <w:r w:rsidR="009201A0" w:rsidRPr="003F5C20">
        <w:rPr>
          <w:bCs/>
        </w:rPr>
        <w:t xml:space="preserve">24 </w:t>
      </w:r>
      <w:r w:rsidR="009201A0" w:rsidRPr="003F5C20">
        <w:rPr>
          <w:bCs/>
        </w:rPr>
        <w:t xml:space="preserve"> - </w:t>
      </w:r>
      <w:r w:rsidR="009201A0" w:rsidRPr="003F5C20">
        <w:rPr>
          <w:bCs/>
        </w:rPr>
        <w:t xml:space="preserve">28 </w:t>
      </w:r>
      <w:proofErr w:type="spellStart"/>
      <w:r w:rsidR="009201A0" w:rsidRPr="003F5C20">
        <w:rPr>
          <w:bCs/>
        </w:rPr>
        <w:t>qershor</w:t>
      </w:r>
      <w:proofErr w:type="spellEnd"/>
      <w:r w:rsidR="009201A0" w:rsidRPr="003F5C20">
        <w:rPr>
          <w:bCs/>
        </w:rPr>
        <w:t xml:space="preserve"> </w:t>
      </w:r>
      <w:r w:rsidR="009201A0" w:rsidRPr="003F5C20">
        <w:rPr>
          <w:bCs/>
        </w:rPr>
        <w:t>2025</w:t>
      </w:r>
    </w:p>
    <w:p w14:paraId="7440A752" w14:textId="77777777" w:rsidR="000A6F5A" w:rsidRPr="003F5C20" w:rsidRDefault="000A6F5A" w:rsidP="000A6F5A">
      <w:pPr>
        <w:pStyle w:val="BodyText"/>
        <w:spacing w:before="5"/>
        <w:rPr>
          <w:i w:val="0"/>
          <w:sz w:val="22"/>
          <w:szCs w:val="22"/>
        </w:rPr>
      </w:pPr>
    </w:p>
    <w:p w14:paraId="6F5FEBB3" w14:textId="1BADF716" w:rsidR="000A6F5A" w:rsidRPr="003F5C20" w:rsidRDefault="000A6F5A" w:rsidP="000A6F5A">
      <w:pPr>
        <w:rPr>
          <w:w w:val="90"/>
        </w:rPr>
      </w:pPr>
      <w:proofErr w:type="spellStart"/>
      <w:r w:rsidRPr="003F5C20">
        <w:rPr>
          <w:b/>
          <w:w w:val="90"/>
        </w:rPr>
        <w:t>Numri</w:t>
      </w:r>
      <w:proofErr w:type="spellEnd"/>
      <w:r w:rsidRPr="003F5C20">
        <w:rPr>
          <w:b/>
          <w:w w:val="90"/>
        </w:rPr>
        <w:t xml:space="preserve"> total </w:t>
      </w:r>
      <w:proofErr w:type="spellStart"/>
      <w:r w:rsidRPr="003F5C20">
        <w:rPr>
          <w:b/>
          <w:w w:val="90"/>
        </w:rPr>
        <w:t>i</w:t>
      </w:r>
      <w:proofErr w:type="spellEnd"/>
      <w:r w:rsidRPr="003F5C20">
        <w:rPr>
          <w:b/>
          <w:w w:val="90"/>
        </w:rPr>
        <w:t xml:space="preserve"> </w:t>
      </w:r>
      <w:proofErr w:type="spellStart"/>
      <w:r w:rsidRPr="003F5C20">
        <w:rPr>
          <w:b/>
          <w:w w:val="90"/>
        </w:rPr>
        <w:t>st</w:t>
      </w:r>
      <w:r w:rsidR="009201A0" w:rsidRPr="003F5C20">
        <w:rPr>
          <w:b/>
          <w:w w:val="90"/>
        </w:rPr>
        <w:t>afit</w:t>
      </w:r>
      <w:proofErr w:type="spellEnd"/>
      <w:r w:rsidRPr="003F5C20">
        <w:rPr>
          <w:b/>
          <w:w w:val="90"/>
        </w:rPr>
        <w:t xml:space="preserve">: </w:t>
      </w:r>
      <w:r w:rsidR="008C5076" w:rsidRPr="003F5C20">
        <w:rPr>
          <w:w w:val="90"/>
        </w:rPr>
        <w:t>2</w:t>
      </w:r>
    </w:p>
    <w:p w14:paraId="70E185F3" w14:textId="77777777" w:rsidR="00FE171C" w:rsidRPr="003F5C20" w:rsidRDefault="00FE171C" w:rsidP="00FE171C">
      <w:pPr>
        <w:spacing w:before="90"/>
        <w:rPr>
          <w:b/>
        </w:rPr>
      </w:pPr>
      <w:proofErr w:type="spellStart"/>
      <w:r w:rsidRPr="003F5C20">
        <w:rPr>
          <w:b/>
        </w:rPr>
        <w:t>Dokumentat</w:t>
      </w:r>
      <w:proofErr w:type="spellEnd"/>
      <w:r w:rsidRPr="003F5C20">
        <w:rPr>
          <w:b/>
        </w:rPr>
        <w:t xml:space="preserve"> e </w:t>
      </w:r>
      <w:proofErr w:type="spellStart"/>
      <w:r w:rsidRPr="003F5C20">
        <w:rPr>
          <w:b/>
        </w:rPr>
        <w:t>nevojshme</w:t>
      </w:r>
      <w:proofErr w:type="spellEnd"/>
      <w:r w:rsidRPr="003F5C20">
        <w:rPr>
          <w:b/>
        </w:rPr>
        <w:t xml:space="preserve"> </w:t>
      </w:r>
      <w:proofErr w:type="spellStart"/>
      <w:r w:rsidRPr="003F5C20">
        <w:rPr>
          <w:b/>
        </w:rPr>
        <w:t>për</w:t>
      </w:r>
      <w:proofErr w:type="spellEnd"/>
      <w:r w:rsidRPr="003F5C20">
        <w:rPr>
          <w:b/>
        </w:rPr>
        <w:t xml:space="preserve"> </w:t>
      </w:r>
      <w:proofErr w:type="spellStart"/>
      <w:r w:rsidRPr="003F5C20">
        <w:rPr>
          <w:b/>
        </w:rPr>
        <w:t>aplikim</w:t>
      </w:r>
      <w:proofErr w:type="spellEnd"/>
      <w:r w:rsidRPr="003F5C20">
        <w:rPr>
          <w:b/>
        </w:rPr>
        <w:t>:</w:t>
      </w:r>
    </w:p>
    <w:p w14:paraId="288503E2" w14:textId="77777777" w:rsidR="00FE171C" w:rsidRPr="003F5C20" w:rsidRDefault="00FE171C" w:rsidP="00FE171C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F5C20">
        <w:rPr>
          <w:rFonts w:ascii="Times New Roman" w:eastAsia="Times New Roman" w:hAnsi="Times New Roman"/>
        </w:rPr>
        <w:t xml:space="preserve">Kopje e </w:t>
      </w:r>
      <w:proofErr w:type="spellStart"/>
      <w:r w:rsidRPr="003F5C20">
        <w:rPr>
          <w:rFonts w:ascii="Times New Roman" w:eastAsia="Times New Roman" w:hAnsi="Times New Roman"/>
        </w:rPr>
        <w:t>Pasaportës</w:t>
      </w:r>
      <w:proofErr w:type="spellEnd"/>
      <w:r w:rsidRPr="003F5C20">
        <w:rPr>
          <w:rFonts w:ascii="Times New Roman" w:eastAsia="Times New Roman" w:hAnsi="Times New Roman"/>
        </w:rPr>
        <w:t>;</w:t>
      </w:r>
    </w:p>
    <w:p w14:paraId="11F2C979" w14:textId="77777777" w:rsidR="00FE171C" w:rsidRPr="003F5C20" w:rsidRDefault="00FE171C" w:rsidP="00FE171C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3F5C20">
        <w:rPr>
          <w:rFonts w:ascii="Times New Roman" w:eastAsia="Times New Roman" w:hAnsi="Times New Roman"/>
          <w:color w:val="000000"/>
        </w:rPr>
        <w:t>Aprovim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nga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i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njësisë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bazë</w:t>
      </w:r>
      <w:proofErr w:type="spellEnd"/>
      <w:r w:rsidRPr="003F5C20">
        <w:rPr>
          <w:rFonts w:ascii="Times New Roman" w:eastAsia="Times New Roman" w:hAnsi="Times New Roman"/>
          <w:color w:val="000000"/>
        </w:rPr>
        <w:t>/</w:t>
      </w:r>
      <w:proofErr w:type="spellStart"/>
      <w:r w:rsidRPr="003F5C20">
        <w:rPr>
          <w:rFonts w:ascii="Times New Roman" w:eastAsia="Times New Roman" w:hAnsi="Times New Roman"/>
          <w:color w:val="000000"/>
        </w:rPr>
        <w:t>drejtoria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dhe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nga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i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njësisë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kryesore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3F5C20">
        <w:rPr>
          <w:rFonts w:ascii="Times New Roman" w:eastAsia="Times New Roman" w:hAnsi="Times New Roman"/>
          <w:color w:val="000000"/>
        </w:rPr>
        <w:t>ku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aplikanti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bën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pjesë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3F5C20">
        <w:rPr>
          <w:rFonts w:ascii="Times New Roman" w:eastAsia="Times New Roman" w:hAnsi="Times New Roman"/>
          <w:color w:val="000000"/>
        </w:rPr>
        <w:t>në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lidhje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me </w:t>
      </w:r>
      <w:proofErr w:type="spellStart"/>
      <w:r w:rsidRPr="003F5C20">
        <w:rPr>
          <w:rFonts w:ascii="Times New Roman" w:eastAsia="Times New Roman" w:hAnsi="Times New Roman"/>
          <w:color w:val="000000"/>
        </w:rPr>
        <w:t>planin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3F5C20">
        <w:rPr>
          <w:rFonts w:ascii="Times New Roman" w:eastAsia="Times New Roman" w:hAnsi="Times New Roman"/>
          <w:color w:val="000000"/>
        </w:rPr>
        <w:t>mobilitetit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dhe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periudhën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3F5C20">
        <w:rPr>
          <w:rFonts w:ascii="Times New Roman" w:eastAsia="Times New Roman" w:hAnsi="Times New Roman"/>
          <w:color w:val="000000"/>
        </w:rPr>
        <w:t>të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parashikuara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për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t’u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kryer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në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universitetin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pritës</w:t>
      </w:r>
      <w:proofErr w:type="spellEnd"/>
      <w:r w:rsidRPr="003F5C20">
        <w:rPr>
          <w:rFonts w:ascii="Times New Roman" w:hAnsi="Times New Roman"/>
        </w:rPr>
        <w:t>*</w:t>
      </w:r>
      <w:r w:rsidRPr="003F5C20">
        <w:rPr>
          <w:rFonts w:ascii="Times New Roman" w:eastAsia="Times New Roman" w:hAnsi="Times New Roman"/>
        </w:rPr>
        <w:t>;</w:t>
      </w:r>
    </w:p>
    <w:p w14:paraId="2A27EEAA" w14:textId="77777777" w:rsidR="00FE171C" w:rsidRPr="003F5C20" w:rsidRDefault="00FE171C" w:rsidP="00FE171C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3F5C20">
        <w:rPr>
          <w:rFonts w:ascii="Times New Roman" w:eastAsia="Times New Roman" w:hAnsi="Times New Roman"/>
          <w:color w:val="000000"/>
        </w:rPr>
        <w:t>Dokumenti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F5C20">
        <w:rPr>
          <w:rFonts w:ascii="Times New Roman" w:eastAsia="Times New Roman" w:hAnsi="Times New Roman"/>
          <w:color w:val="000000"/>
        </w:rPr>
        <w:t>i</w:t>
      </w:r>
      <w:proofErr w:type="spellEnd"/>
      <w:r w:rsidRPr="003F5C20">
        <w:rPr>
          <w:rFonts w:ascii="Times New Roman" w:eastAsia="Times New Roman" w:hAnsi="Times New Roman"/>
          <w:color w:val="000000"/>
        </w:rPr>
        <w:t xml:space="preserve"> Mobility Agreement (Staff Mobility for Teaching)</w:t>
      </w:r>
      <w:r w:rsidRPr="003F5C20">
        <w:rPr>
          <w:rFonts w:ascii="Times New Roman" w:eastAsia="Times New Roman" w:hAnsi="Times New Roman"/>
        </w:rPr>
        <w:t>**</w:t>
      </w:r>
      <w:r w:rsidRPr="003F5C20">
        <w:rPr>
          <w:rFonts w:ascii="Times New Roman" w:eastAsia="Times New Roman" w:hAnsi="Times New Roman"/>
          <w:color w:val="000000"/>
        </w:rPr>
        <w:t>.</w:t>
      </w:r>
    </w:p>
    <w:p w14:paraId="58FBC314" w14:textId="77777777" w:rsidR="00FE171C" w:rsidRPr="003F5C20" w:rsidRDefault="00FE171C" w:rsidP="00FE171C">
      <w:pPr>
        <w:pStyle w:val="NoSpacing"/>
        <w:widowControl/>
        <w:numPr>
          <w:ilvl w:val="0"/>
          <w:numId w:val="5"/>
        </w:numPr>
        <w:autoSpaceDE/>
        <w:autoSpaceDN/>
      </w:pPr>
      <w:proofErr w:type="spellStart"/>
      <w:r w:rsidRPr="003F5C20">
        <w:t>Letra</w:t>
      </w:r>
      <w:proofErr w:type="spellEnd"/>
      <w:r w:rsidRPr="003F5C20">
        <w:t xml:space="preserve"> </w:t>
      </w:r>
      <w:proofErr w:type="spellStart"/>
      <w:r w:rsidRPr="003F5C20">
        <w:t>konfirmuese</w:t>
      </w:r>
      <w:proofErr w:type="spellEnd"/>
      <w:r w:rsidRPr="003F5C20">
        <w:t xml:space="preserve"> </w:t>
      </w:r>
      <w:proofErr w:type="spellStart"/>
      <w:r w:rsidRPr="003F5C20">
        <w:t>nga</w:t>
      </w:r>
      <w:proofErr w:type="spellEnd"/>
      <w:r w:rsidRPr="003F5C20">
        <w:t xml:space="preserve"> </w:t>
      </w:r>
      <w:proofErr w:type="spellStart"/>
      <w:r w:rsidRPr="003F5C20">
        <w:t>universiteti</w:t>
      </w:r>
      <w:proofErr w:type="spellEnd"/>
      <w:r w:rsidRPr="003F5C20">
        <w:t xml:space="preserve"> </w:t>
      </w:r>
      <w:proofErr w:type="spellStart"/>
      <w:r w:rsidRPr="003F5C20">
        <w:t>pritës</w:t>
      </w:r>
      <w:proofErr w:type="spellEnd"/>
      <w:r w:rsidRPr="003F5C20">
        <w:t xml:space="preserve"> </w:t>
      </w:r>
      <w:proofErr w:type="spellStart"/>
      <w:r w:rsidRPr="003F5C20">
        <w:t>për</w:t>
      </w:r>
      <w:proofErr w:type="spellEnd"/>
      <w:r w:rsidRPr="003F5C20">
        <w:t xml:space="preserve"> </w:t>
      </w:r>
      <w:proofErr w:type="spellStart"/>
      <w:r w:rsidRPr="003F5C20">
        <w:t>planin</w:t>
      </w:r>
      <w:proofErr w:type="spellEnd"/>
      <w:r w:rsidRPr="003F5C20">
        <w:t xml:space="preserve"> e </w:t>
      </w:r>
      <w:proofErr w:type="spellStart"/>
      <w:r w:rsidRPr="003F5C20">
        <w:t>mësimdhënies</w:t>
      </w:r>
      <w:proofErr w:type="spellEnd"/>
      <w:r w:rsidRPr="003F5C20">
        <w:t xml:space="preserve"> </w:t>
      </w:r>
      <w:proofErr w:type="spellStart"/>
      <w:r w:rsidRPr="003F5C20">
        <w:t>gjatë</w:t>
      </w:r>
      <w:proofErr w:type="spellEnd"/>
      <w:r w:rsidRPr="003F5C20">
        <w:t xml:space="preserve"> </w:t>
      </w:r>
      <w:proofErr w:type="spellStart"/>
      <w:r w:rsidRPr="003F5C20">
        <w:t>periudhës</w:t>
      </w:r>
      <w:proofErr w:type="spellEnd"/>
      <w:r w:rsidRPr="003F5C20">
        <w:t xml:space="preserve"> </w:t>
      </w:r>
      <w:proofErr w:type="spellStart"/>
      <w:r w:rsidRPr="003F5C20">
        <w:t>së</w:t>
      </w:r>
      <w:proofErr w:type="spellEnd"/>
      <w:r w:rsidRPr="003F5C20">
        <w:t xml:space="preserve"> </w:t>
      </w:r>
      <w:proofErr w:type="spellStart"/>
      <w:r w:rsidRPr="003F5C20">
        <w:t>mobilitetit</w:t>
      </w:r>
      <w:proofErr w:type="spellEnd"/>
      <w:r w:rsidRPr="003F5C20">
        <w:t>.</w:t>
      </w:r>
    </w:p>
    <w:p w14:paraId="4D77AF81" w14:textId="77777777" w:rsidR="00FE171C" w:rsidRPr="003F5C20" w:rsidRDefault="00FE171C" w:rsidP="00FE171C">
      <w:pPr>
        <w:pStyle w:val="NoSpacing"/>
      </w:pPr>
    </w:p>
    <w:p w14:paraId="0394CE85" w14:textId="77777777" w:rsidR="00FE171C" w:rsidRPr="003F5C20" w:rsidRDefault="00FE171C" w:rsidP="00FE171C">
      <w:pPr>
        <w:pStyle w:val="NoSpacing"/>
      </w:pPr>
      <w:proofErr w:type="spellStart"/>
      <w:r w:rsidRPr="003F5C20">
        <w:t>Formati</w:t>
      </w:r>
      <w:proofErr w:type="spellEnd"/>
      <w:r w:rsidRPr="003F5C20">
        <w:t xml:space="preserve"> “Mobility Agreement” </w:t>
      </w:r>
      <w:proofErr w:type="spellStart"/>
      <w:r w:rsidRPr="003F5C20">
        <w:t>gjendet</w:t>
      </w:r>
      <w:proofErr w:type="spellEnd"/>
      <w:r w:rsidRPr="003F5C20">
        <w:t xml:space="preserve"> </w:t>
      </w:r>
      <w:proofErr w:type="spellStart"/>
      <w:r w:rsidRPr="003F5C20">
        <w:t>bashkëlidhur</w:t>
      </w:r>
      <w:proofErr w:type="spellEnd"/>
      <w:r w:rsidRPr="003F5C20">
        <w:t xml:space="preserve">. </w:t>
      </w:r>
    </w:p>
    <w:p w14:paraId="7EC371F2" w14:textId="77777777" w:rsidR="00FE171C" w:rsidRPr="003F5C20" w:rsidRDefault="00FE171C" w:rsidP="00FE171C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2AF74282" w14:textId="77777777" w:rsidR="00FE171C" w:rsidRPr="003F5C20" w:rsidRDefault="00FE171C" w:rsidP="00FE171C">
      <w:pPr>
        <w:jc w:val="both"/>
        <w:rPr>
          <w:i/>
          <w:color w:val="000000"/>
        </w:rPr>
      </w:pPr>
      <w:r w:rsidRPr="003F5C20">
        <w:rPr>
          <w:i/>
        </w:rPr>
        <w:t>*</w:t>
      </w:r>
      <w:proofErr w:type="spellStart"/>
      <w:r w:rsidRPr="003F5C20">
        <w:rPr>
          <w:i/>
          <w:color w:val="000000"/>
        </w:rPr>
        <w:t>Plani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i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mobilitetit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për</w:t>
      </w:r>
      <w:proofErr w:type="spellEnd"/>
      <w:r w:rsidRPr="003F5C20">
        <w:rPr>
          <w:i/>
          <w:color w:val="000000"/>
        </w:rPr>
        <w:t xml:space="preserve">, </w:t>
      </w:r>
      <w:proofErr w:type="spellStart"/>
      <w:r w:rsidRPr="003F5C20">
        <w:rPr>
          <w:i/>
          <w:color w:val="000000"/>
        </w:rPr>
        <w:t>si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dhe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periudha</w:t>
      </w:r>
      <w:proofErr w:type="spellEnd"/>
      <w:r w:rsidRPr="003F5C20">
        <w:rPr>
          <w:i/>
          <w:color w:val="000000"/>
        </w:rPr>
        <w:t xml:space="preserve"> e </w:t>
      </w:r>
      <w:proofErr w:type="spellStart"/>
      <w:r w:rsidRPr="003F5C20">
        <w:rPr>
          <w:i/>
          <w:color w:val="000000"/>
        </w:rPr>
        <w:t>propozuar</w:t>
      </w:r>
      <w:proofErr w:type="spellEnd"/>
      <w:r w:rsidRPr="003F5C20">
        <w:rPr>
          <w:i/>
          <w:color w:val="000000"/>
        </w:rPr>
        <w:t xml:space="preserve"> e </w:t>
      </w:r>
      <w:proofErr w:type="spellStart"/>
      <w:r w:rsidRPr="003F5C20">
        <w:rPr>
          <w:i/>
          <w:color w:val="000000"/>
        </w:rPr>
        <w:t>mobilitetit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për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stafin</w:t>
      </w:r>
      <w:proofErr w:type="spellEnd"/>
      <w:r w:rsidRPr="003F5C20">
        <w:rPr>
          <w:i/>
          <w:color w:val="000000"/>
        </w:rPr>
        <w:t xml:space="preserve">, </w:t>
      </w:r>
      <w:proofErr w:type="spellStart"/>
      <w:r w:rsidRPr="003F5C20">
        <w:rPr>
          <w:i/>
          <w:color w:val="000000"/>
        </w:rPr>
        <w:t>duhet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të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aprovohet</w:t>
      </w:r>
      <w:proofErr w:type="spellEnd"/>
      <w:r w:rsidRPr="003F5C20">
        <w:rPr>
          <w:i/>
          <w:color w:val="000000"/>
        </w:rPr>
        <w:t>/</w:t>
      </w:r>
      <w:proofErr w:type="spellStart"/>
      <w:r w:rsidRPr="003F5C20">
        <w:rPr>
          <w:i/>
          <w:color w:val="000000"/>
        </w:rPr>
        <w:t>firmoset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paraprakisht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nga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përgjegjësi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i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njësisë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bazë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dhe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nga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përgjegjësi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njësisë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kryesore</w:t>
      </w:r>
      <w:proofErr w:type="spellEnd"/>
      <w:r w:rsidRPr="003F5C20">
        <w:rPr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ku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aplikani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bën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color w:val="000000"/>
        </w:rPr>
        <w:t>pjesë</w:t>
      </w:r>
      <w:proofErr w:type="spellEnd"/>
      <w:r w:rsidRPr="003F5C20">
        <w:rPr>
          <w:i/>
          <w:color w:val="000000"/>
        </w:rPr>
        <w:t xml:space="preserve">. </w:t>
      </w:r>
    </w:p>
    <w:p w14:paraId="6ABF36C9" w14:textId="77777777" w:rsidR="00FE171C" w:rsidRPr="003F5C20" w:rsidRDefault="00FE171C" w:rsidP="00FE171C">
      <w:pPr>
        <w:jc w:val="both"/>
        <w:rPr>
          <w:i/>
          <w:iCs/>
          <w:color w:val="000000"/>
        </w:rPr>
      </w:pPr>
      <w:r w:rsidRPr="003F5C20">
        <w:t xml:space="preserve">** </w:t>
      </w:r>
      <w:r w:rsidRPr="003F5C20">
        <w:rPr>
          <w:i/>
          <w:color w:val="000000"/>
        </w:rPr>
        <w:t xml:space="preserve">Mobility Agreement for Teaching </w:t>
      </w:r>
      <w:proofErr w:type="spellStart"/>
      <w:r w:rsidRPr="003F5C20">
        <w:rPr>
          <w:i/>
          <w:color w:val="000000"/>
        </w:rPr>
        <w:t>për</w:t>
      </w:r>
      <w:proofErr w:type="spellEnd"/>
      <w:r w:rsidRPr="003F5C20">
        <w:rPr>
          <w:i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stafin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është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një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dokument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në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të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cilin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duhet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të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specifikohet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programi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juaj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propozuar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që</w:t>
      </w:r>
      <w:proofErr w:type="spellEnd"/>
      <w:r w:rsidRPr="003F5C20">
        <w:rPr>
          <w:i/>
          <w:iCs/>
          <w:color w:val="000000"/>
        </w:rPr>
        <w:t xml:space="preserve"> do </w:t>
      </w:r>
      <w:proofErr w:type="spellStart"/>
      <w:r w:rsidRPr="003F5C20">
        <w:rPr>
          <w:i/>
          <w:iCs/>
          <w:color w:val="000000"/>
        </w:rPr>
        <w:t>të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kryeni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gjatë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periudhës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së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shkëmbimit</w:t>
      </w:r>
      <w:proofErr w:type="spellEnd"/>
      <w:r w:rsidRPr="003F5C20">
        <w:rPr>
          <w:i/>
          <w:iCs/>
          <w:color w:val="000000"/>
        </w:rPr>
        <w:t xml:space="preserve">, </w:t>
      </w:r>
      <w:proofErr w:type="spellStart"/>
      <w:r w:rsidRPr="003F5C20">
        <w:rPr>
          <w:i/>
          <w:iCs/>
          <w:color w:val="000000"/>
        </w:rPr>
        <w:t>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cili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është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aprovuar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paraprakisht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nga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përgjegjësi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njësisë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bazë</w:t>
      </w:r>
      <w:proofErr w:type="spellEnd"/>
      <w:r w:rsidRPr="003F5C20">
        <w:rPr>
          <w:i/>
          <w:iCs/>
          <w:color w:val="000000"/>
        </w:rPr>
        <w:t xml:space="preserve">, </w:t>
      </w:r>
      <w:proofErr w:type="spellStart"/>
      <w:r w:rsidRPr="003F5C20">
        <w:rPr>
          <w:i/>
          <w:iCs/>
          <w:color w:val="000000"/>
        </w:rPr>
        <w:t>sipas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pikës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më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sipër</w:t>
      </w:r>
      <w:proofErr w:type="spellEnd"/>
      <w:r w:rsidRPr="003F5C20">
        <w:rPr>
          <w:i/>
          <w:iCs/>
          <w:color w:val="000000"/>
        </w:rPr>
        <w:t xml:space="preserve">. </w:t>
      </w:r>
      <w:proofErr w:type="spellStart"/>
      <w:r w:rsidRPr="003F5C20">
        <w:rPr>
          <w:i/>
          <w:iCs/>
          <w:color w:val="000000"/>
        </w:rPr>
        <w:t>Kjo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është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formë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standarde</w:t>
      </w:r>
      <w:proofErr w:type="spellEnd"/>
      <w:r w:rsidRPr="003F5C20">
        <w:rPr>
          <w:i/>
          <w:iCs/>
          <w:color w:val="000000"/>
        </w:rPr>
        <w:t xml:space="preserve"> e Erasmus+ </w:t>
      </w:r>
      <w:proofErr w:type="spellStart"/>
      <w:r w:rsidRPr="003F5C20">
        <w:rPr>
          <w:i/>
          <w:iCs/>
          <w:color w:val="000000"/>
        </w:rPr>
        <w:t>dhe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firmoset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nga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aplikanti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dhe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personi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përgjegjës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për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mobilitetet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në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Universitetin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Politeknik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të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Tiranës</w:t>
      </w:r>
      <w:proofErr w:type="spellEnd"/>
      <w:r w:rsidRPr="003F5C20">
        <w:rPr>
          <w:i/>
          <w:iCs/>
          <w:color w:val="000000"/>
        </w:rPr>
        <w:t xml:space="preserve">, </w:t>
      </w:r>
      <w:proofErr w:type="spellStart"/>
      <w:r w:rsidRPr="003F5C20">
        <w:rPr>
          <w:i/>
          <w:iCs/>
          <w:color w:val="000000"/>
        </w:rPr>
        <w:t>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cili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është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Zv.Rektori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për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Anën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Shkencore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dhe</w:t>
      </w:r>
      <w:proofErr w:type="spellEnd"/>
      <w:r w:rsidRPr="003F5C20">
        <w:rPr>
          <w:i/>
          <w:iCs/>
          <w:color w:val="000000"/>
        </w:rPr>
        <w:t xml:space="preserve"> </w:t>
      </w:r>
      <w:proofErr w:type="spellStart"/>
      <w:r w:rsidRPr="003F5C20">
        <w:rPr>
          <w:i/>
          <w:iCs/>
          <w:color w:val="000000"/>
        </w:rPr>
        <w:t>Marrëdhëniet</w:t>
      </w:r>
      <w:proofErr w:type="spellEnd"/>
      <w:r w:rsidRPr="003F5C20">
        <w:rPr>
          <w:i/>
          <w:iCs/>
          <w:color w:val="000000"/>
        </w:rPr>
        <w:t xml:space="preserve"> me </w:t>
      </w:r>
      <w:proofErr w:type="spellStart"/>
      <w:r w:rsidRPr="003F5C20">
        <w:rPr>
          <w:i/>
          <w:iCs/>
          <w:color w:val="000000"/>
        </w:rPr>
        <w:t>Jashtë</w:t>
      </w:r>
      <w:proofErr w:type="spellEnd"/>
      <w:r w:rsidRPr="003F5C20">
        <w:rPr>
          <w:i/>
          <w:iCs/>
          <w:color w:val="000000"/>
        </w:rPr>
        <w:t xml:space="preserve">. </w:t>
      </w:r>
    </w:p>
    <w:p w14:paraId="6A086C4D" w14:textId="77777777" w:rsidR="00FE171C" w:rsidRPr="003F5C20" w:rsidRDefault="00FE171C" w:rsidP="00FE171C">
      <w:pPr>
        <w:jc w:val="both"/>
        <w:rPr>
          <w:i/>
          <w:iCs/>
          <w:color w:val="000000"/>
        </w:rPr>
      </w:pPr>
    </w:p>
    <w:p w14:paraId="5784B303" w14:textId="0817CA70" w:rsidR="00FE171C" w:rsidRPr="003F5C20" w:rsidRDefault="00FE171C" w:rsidP="00FE171C">
      <w:pPr>
        <w:spacing w:before="90"/>
        <w:jc w:val="both"/>
        <w:rPr>
          <w:lang w:val="en-GB"/>
        </w:rPr>
      </w:pPr>
      <w:r w:rsidRPr="003F5C20">
        <w:rPr>
          <w:bCs/>
          <w:iCs/>
        </w:rPr>
        <w:t xml:space="preserve">Pas </w:t>
      </w:r>
      <w:proofErr w:type="spellStart"/>
      <w:r w:rsidRPr="003F5C20">
        <w:rPr>
          <w:bCs/>
          <w:iCs/>
        </w:rPr>
        <w:t>përfundimit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të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mobilitetit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të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stafit</w:t>
      </w:r>
      <w:proofErr w:type="spellEnd"/>
      <w:r w:rsidRPr="003F5C20">
        <w:rPr>
          <w:bCs/>
          <w:iCs/>
        </w:rPr>
        <w:t xml:space="preserve">, </w:t>
      </w:r>
      <w:proofErr w:type="spellStart"/>
      <w:r w:rsidRPr="003F5C20">
        <w:rPr>
          <w:bCs/>
          <w:iCs/>
        </w:rPr>
        <w:t>personi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pjesëmarrës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</w:rPr>
        <w:t>në</w:t>
      </w:r>
      <w:proofErr w:type="spellEnd"/>
      <w:r w:rsidRPr="003F5C20">
        <w:rPr>
          <w:bCs/>
        </w:rPr>
        <w:t xml:space="preserve"> </w:t>
      </w:r>
      <w:r w:rsidR="009201A0" w:rsidRPr="003F5C20">
        <w:rPr>
          <w:bCs/>
        </w:rPr>
        <w:t xml:space="preserve">HOGENT </w:t>
      </w:r>
      <w:proofErr w:type="spellStart"/>
      <w:r w:rsidRPr="003F5C20">
        <w:rPr>
          <w:bCs/>
        </w:rPr>
        <w:t>duhet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të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dorëzojë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një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raport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te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departamenti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përkatës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dhe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te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Drejtoria</w:t>
      </w:r>
      <w:proofErr w:type="spellEnd"/>
      <w:r w:rsidRPr="003F5C20">
        <w:rPr>
          <w:bCs/>
        </w:rPr>
        <w:t xml:space="preserve"> e </w:t>
      </w:r>
      <w:proofErr w:type="spellStart"/>
      <w:r w:rsidRPr="003F5C20">
        <w:rPr>
          <w:bCs/>
        </w:rPr>
        <w:t>Komunikimit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dhe</w:t>
      </w:r>
      <w:proofErr w:type="spellEnd"/>
      <w:r w:rsidRPr="003F5C20">
        <w:rPr>
          <w:bCs/>
        </w:rPr>
        <w:t xml:space="preserve"> </w:t>
      </w:r>
      <w:proofErr w:type="spellStart"/>
      <w:r w:rsidRPr="003F5C20">
        <w:rPr>
          <w:bCs/>
        </w:rPr>
        <w:t>Koordinimit</w:t>
      </w:r>
      <w:proofErr w:type="spellEnd"/>
      <w:r w:rsidRPr="003F5C20">
        <w:rPr>
          <w:bCs/>
        </w:rPr>
        <w:t xml:space="preserve">, </w:t>
      </w:r>
      <w:proofErr w:type="spellStart"/>
      <w:r w:rsidRPr="003F5C20">
        <w:rPr>
          <w:bCs/>
        </w:rPr>
        <w:t>lidhur</w:t>
      </w:r>
      <w:proofErr w:type="spellEnd"/>
      <w:r w:rsidRPr="003F5C20">
        <w:rPr>
          <w:bCs/>
        </w:rPr>
        <w:t xml:space="preserve"> me </w:t>
      </w:r>
      <w:proofErr w:type="spellStart"/>
      <w:r w:rsidRPr="003F5C20">
        <w:rPr>
          <w:bCs/>
        </w:rPr>
        <w:t>aktivitetin</w:t>
      </w:r>
      <w:proofErr w:type="spellEnd"/>
      <w:r w:rsidRPr="003F5C20">
        <w:rPr>
          <w:bCs/>
        </w:rPr>
        <w:t>.</w:t>
      </w:r>
    </w:p>
    <w:p w14:paraId="229C0BFD" w14:textId="77777777" w:rsidR="00FE171C" w:rsidRPr="003F5C20" w:rsidRDefault="00FE171C" w:rsidP="00FE171C">
      <w:pPr>
        <w:jc w:val="both"/>
        <w:rPr>
          <w:i/>
          <w:iCs/>
          <w:color w:val="000000"/>
        </w:rPr>
      </w:pPr>
    </w:p>
    <w:p w14:paraId="69359D89" w14:textId="28612564" w:rsidR="000A6F5A" w:rsidRPr="003F5C20" w:rsidRDefault="000A6F5A" w:rsidP="000A6F5A">
      <w:pPr>
        <w:spacing w:before="39" w:line="312" w:lineRule="auto"/>
        <w:ind w:right="973"/>
        <w:rPr>
          <w:bCs/>
          <w:iCs/>
        </w:rPr>
      </w:pPr>
      <w:proofErr w:type="spellStart"/>
      <w:r w:rsidRPr="003F5C20">
        <w:rPr>
          <w:bCs/>
          <w:iCs/>
        </w:rPr>
        <w:t>Afati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për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aplikim</w:t>
      </w:r>
      <w:proofErr w:type="spellEnd"/>
      <w:r w:rsidRPr="003F5C20">
        <w:rPr>
          <w:bCs/>
          <w:iCs/>
        </w:rPr>
        <w:t xml:space="preserve">, </w:t>
      </w:r>
      <w:proofErr w:type="spellStart"/>
      <w:r w:rsidRPr="003F5C20">
        <w:rPr>
          <w:bCs/>
          <w:iCs/>
        </w:rPr>
        <w:t>pranë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Drejtorisë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së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Komunikimit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dhe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Koordinimit</w:t>
      </w:r>
      <w:proofErr w:type="spellEnd"/>
      <w:r w:rsidRPr="003F5C20">
        <w:rPr>
          <w:bCs/>
          <w:iCs/>
        </w:rPr>
        <w:t xml:space="preserve"> </w:t>
      </w:r>
      <w:proofErr w:type="spellStart"/>
      <w:r w:rsidRPr="003F5C20">
        <w:rPr>
          <w:bCs/>
          <w:iCs/>
        </w:rPr>
        <w:t>në</w:t>
      </w:r>
      <w:proofErr w:type="spellEnd"/>
      <w:r w:rsidRPr="003F5C20">
        <w:rPr>
          <w:bCs/>
          <w:iCs/>
        </w:rPr>
        <w:t xml:space="preserve"> UPT: </w:t>
      </w:r>
      <w:r w:rsidR="009201A0" w:rsidRPr="003F5C20">
        <w:rPr>
          <w:bCs/>
          <w:iCs/>
        </w:rPr>
        <w:t>10</w:t>
      </w:r>
      <w:r w:rsidR="00A103AA" w:rsidRPr="003F5C20">
        <w:rPr>
          <w:bCs/>
          <w:iCs/>
        </w:rPr>
        <w:t xml:space="preserve"> </w:t>
      </w:r>
      <w:proofErr w:type="spellStart"/>
      <w:r w:rsidR="00B641AD" w:rsidRPr="003F5C20">
        <w:rPr>
          <w:bCs/>
          <w:iCs/>
        </w:rPr>
        <w:t>prill</w:t>
      </w:r>
      <w:proofErr w:type="spellEnd"/>
      <w:r w:rsidR="003F5C20" w:rsidRPr="003F5C20">
        <w:rPr>
          <w:bCs/>
          <w:iCs/>
        </w:rPr>
        <w:t xml:space="preserve"> </w:t>
      </w:r>
      <w:r w:rsidRPr="003F5C20">
        <w:rPr>
          <w:bCs/>
          <w:iCs/>
        </w:rPr>
        <w:t>202</w:t>
      </w:r>
      <w:r w:rsidR="00B641AD" w:rsidRPr="003F5C20">
        <w:rPr>
          <w:bCs/>
          <w:iCs/>
        </w:rPr>
        <w:t>5</w:t>
      </w:r>
    </w:p>
    <w:p w14:paraId="48E98848" w14:textId="77777777" w:rsidR="000A6F5A" w:rsidRPr="003F5C20" w:rsidRDefault="000A6F5A" w:rsidP="000A6F5A">
      <w:pPr>
        <w:spacing w:before="100"/>
        <w:rPr>
          <w:color w:val="0000FF"/>
          <w:u w:val="single" w:color="0000FF"/>
        </w:rPr>
      </w:pPr>
      <w:proofErr w:type="spellStart"/>
      <w:r w:rsidRPr="003F5C20">
        <w:t>Për</w:t>
      </w:r>
      <w:proofErr w:type="spellEnd"/>
      <w:r w:rsidRPr="003F5C20">
        <w:t xml:space="preserve"> </w:t>
      </w:r>
      <w:proofErr w:type="spellStart"/>
      <w:r w:rsidRPr="003F5C20">
        <w:t>informacione</w:t>
      </w:r>
      <w:proofErr w:type="spellEnd"/>
      <w:r w:rsidRPr="003F5C20">
        <w:t xml:space="preserve"> </w:t>
      </w:r>
      <w:proofErr w:type="spellStart"/>
      <w:r w:rsidRPr="003F5C20">
        <w:t>shtesë</w:t>
      </w:r>
      <w:proofErr w:type="spellEnd"/>
      <w:r w:rsidRPr="003F5C20">
        <w:t xml:space="preserve"> </w:t>
      </w:r>
      <w:proofErr w:type="spellStart"/>
      <w:r w:rsidRPr="003F5C20">
        <w:t>në</w:t>
      </w:r>
      <w:proofErr w:type="spellEnd"/>
      <w:r w:rsidRPr="003F5C20">
        <w:t xml:space="preserve"> </w:t>
      </w:r>
      <w:proofErr w:type="spellStart"/>
      <w:r w:rsidRPr="003F5C20">
        <w:t>lidhje</w:t>
      </w:r>
      <w:proofErr w:type="spellEnd"/>
      <w:r w:rsidRPr="003F5C20">
        <w:t xml:space="preserve"> me </w:t>
      </w:r>
      <w:proofErr w:type="spellStart"/>
      <w:r w:rsidRPr="003F5C20">
        <w:t>procesin</w:t>
      </w:r>
      <w:proofErr w:type="spellEnd"/>
      <w:r w:rsidRPr="003F5C20">
        <w:t xml:space="preserve"> e </w:t>
      </w:r>
      <w:proofErr w:type="spellStart"/>
      <w:r w:rsidRPr="003F5C20">
        <w:t>aplikimit</w:t>
      </w:r>
      <w:proofErr w:type="spellEnd"/>
      <w:r w:rsidRPr="003F5C20">
        <w:t xml:space="preserve"> </w:t>
      </w:r>
      <w:proofErr w:type="spellStart"/>
      <w:r w:rsidRPr="003F5C20">
        <w:t>në</w:t>
      </w:r>
      <w:proofErr w:type="spellEnd"/>
      <w:r w:rsidRPr="003F5C20">
        <w:t xml:space="preserve"> UPT </w:t>
      </w:r>
      <w:proofErr w:type="spellStart"/>
      <w:r w:rsidRPr="003F5C20">
        <w:t>mund</w:t>
      </w:r>
      <w:proofErr w:type="spellEnd"/>
      <w:r w:rsidRPr="003F5C20">
        <w:t xml:space="preserve"> </w:t>
      </w:r>
      <w:proofErr w:type="spellStart"/>
      <w:r w:rsidRPr="003F5C20">
        <w:t>të</w:t>
      </w:r>
      <w:proofErr w:type="spellEnd"/>
      <w:r w:rsidRPr="003F5C20">
        <w:t xml:space="preserve"> </w:t>
      </w:r>
      <w:proofErr w:type="spellStart"/>
      <w:r w:rsidRPr="003F5C20">
        <w:t>kontaktoni</w:t>
      </w:r>
      <w:proofErr w:type="spellEnd"/>
      <w:r w:rsidRPr="003F5C20">
        <w:t xml:space="preserve"> </w:t>
      </w:r>
      <w:proofErr w:type="spellStart"/>
      <w:r w:rsidRPr="003F5C20">
        <w:t>në</w:t>
      </w:r>
      <w:proofErr w:type="spellEnd"/>
      <w:r w:rsidRPr="003F5C20">
        <w:t xml:space="preserve"> email: </w:t>
      </w:r>
      <w:hyperlink r:id="rId7">
        <w:r w:rsidRPr="003F5C20">
          <w:rPr>
            <w:color w:val="0000FF"/>
            <w:u w:val="single" w:color="0000FF"/>
          </w:rPr>
          <w:t>rkodra@upt.al</w:t>
        </w:r>
        <w:r w:rsidRPr="003F5C20">
          <w:rPr>
            <w:color w:val="0000FF"/>
          </w:rPr>
          <w:t xml:space="preserve"> </w:t>
        </w:r>
      </w:hyperlink>
      <w:proofErr w:type="spellStart"/>
      <w:r w:rsidRPr="003F5C20">
        <w:t>dhe</w:t>
      </w:r>
      <w:proofErr w:type="spellEnd"/>
      <w:r w:rsidRPr="003F5C20">
        <w:t xml:space="preserve"> </w:t>
      </w:r>
      <w:hyperlink r:id="rId8">
        <w:r w:rsidRPr="003F5C20">
          <w:rPr>
            <w:color w:val="0000FF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9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FC68" w14:textId="77777777" w:rsidR="00FC3359" w:rsidRDefault="00FC3359">
      <w:r>
        <w:separator/>
      </w:r>
    </w:p>
  </w:endnote>
  <w:endnote w:type="continuationSeparator" w:id="0">
    <w:p w14:paraId="20A7805A" w14:textId="77777777" w:rsidR="00FC3359" w:rsidRDefault="00FC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0E9E6" w14:textId="77777777" w:rsidR="00FC3359" w:rsidRDefault="00FC3359">
      <w:r>
        <w:separator/>
      </w:r>
    </w:p>
  </w:footnote>
  <w:footnote w:type="continuationSeparator" w:id="0">
    <w:p w14:paraId="45FD5FC2" w14:textId="77777777" w:rsidR="00FC3359" w:rsidRDefault="00FC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48045B"/>
    <w:multiLevelType w:val="hybridMultilevel"/>
    <w:tmpl w:val="511E736C"/>
    <w:lvl w:ilvl="0" w:tplc="B9C2FD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743141956">
    <w:abstractNumId w:val="4"/>
  </w:num>
  <w:num w:numId="2" w16cid:durableId="2082755467">
    <w:abstractNumId w:val="1"/>
  </w:num>
  <w:num w:numId="3" w16cid:durableId="1749960088">
    <w:abstractNumId w:val="6"/>
  </w:num>
  <w:num w:numId="4" w16cid:durableId="394670199">
    <w:abstractNumId w:val="7"/>
  </w:num>
  <w:num w:numId="5" w16cid:durableId="1447965504">
    <w:abstractNumId w:val="5"/>
  </w:num>
  <w:num w:numId="6" w16cid:durableId="477460892">
    <w:abstractNumId w:val="3"/>
  </w:num>
  <w:num w:numId="7" w16cid:durableId="454448217">
    <w:abstractNumId w:val="0"/>
  </w:num>
  <w:num w:numId="8" w16cid:durableId="575436926">
    <w:abstractNumId w:val="8"/>
  </w:num>
  <w:num w:numId="9" w16cid:durableId="1300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53E88"/>
    <w:rsid w:val="00090584"/>
    <w:rsid w:val="00093072"/>
    <w:rsid w:val="0009563E"/>
    <w:rsid w:val="000A1537"/>
    <w:rsid w:val="000A6F5A"/>
    <w:rsid w:val="001033D3"/>
    <w:rsid w:val="001765F2"/>
    <w:rsid w:val="00180037"/>
    <w:rsid w:val="00184611"/>
    <w:rsid w:val="001D7572"/>
    <w:rsid w:val="002035B5"/>
    <w:rsid w:val="002040A3"/>
    <w:rsid w:val="00213494"/>
    <w:rsid w:val="00220E8C"/>
    <w:rsid w:val="0022729B"/>
    <w:rsid w:val="00234356"/>
    <w:rsid w:val="002418AA"/>
    <w:rsid w:val="00252C99"/>
    <w:rsid w:val="00253EA4"/>
    <w:rsid w:val="00270A93"/>
    <w:rsid w:val="00274F11"/>
    <w:rsid w:val="00284240"/>
    <w:rsid w:val="00365118"/>
    <w:rsid w:val="00370CBB"/>
    <w:rsid w:val="00375B7D"/>
    <w:rsid w:val="00375E47"/>
    <w:rsid w:val="0038340F"/>
    <w:rsid w:val="003A1E8C"/>
    <w:rsid w:val="003A29B5"/>
    <w:rsid w:val="003D515E"/>
    <w:rsid w:val="003F5C20"/>
    <w:rsid w:val="00476E4E"/>
    <w:rsid w:val="00496405"/>
    <w:rsid w:val="004C5628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613AB6"/>
    <w:rsid w:val="00630D15"/>
    <w:rsid w:val="00662AF0"/>
    <w:rsid w:val="00671869"/>
    <w:rsid w:val="00674600"/>
    <w:rsid w:val="006C51CF"/>
    <w:rsid w:val="006E40CA"/>
    <w:rsid w:val="006F3827"/>
    <w:rsid w:val="00726883"/>
    <w:rsid w:val="007456B1"/>
    <w:rsid w:val="007773DB"/>
    <w:rsid w:val="0078781B"/>
    <w:rsid w:val="007953CB"/>
    <w:rsid w:val="007C280D"/>
    <w:rsid w:val="00807CC3"/>
    <w:rsid w:val="008327AD"/>
    <w:rsid w:val="008407EE"/>
    <w:rsid w:val="00880490"/>
    <w:rsid w:val="00892C36"/>
    <w:rsid w:val="008C5076"/>
    <w:rsid w:val="00915E54"/>
    <w:rsid w:val="009201A0"/>
    <w:rsid w:val="00932BA3"/>
    <w:rsid w:val="00943E80"/>
    <w:rsid w:val="00995692"/>
    <w:rsid w:val="009B77F5"/>
    <w:rsid w:val="009C02EC"/>
    <w:rsid w:val="009D061D"/>
    <w:rsid w:val="009F222B"/>
    <w:rsid w:val="00A103AA"/>
    <w:rsid w:val="00A21ADE"/>
    <w:rsid w:val="00A51B07"/>
    <w:rsid w:val="00A70922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641AD"/>
    <w:rsid w:val="00B76CF7"/>
    <w:rsid w:val="00B87C8B"/>
    <w:rsid w:val="00B96E49"/>
    <w:rsid w:val="00C15458"/>
    <w:rsid w:val="00C81103"/>
    <w:rsid w:val="00CA7C66"/>
    <w:rsid w:val="00CC5D93"/>
    <w:rsid w:val="00CF4DC0"/>
    <w:rsid w:val="00D4694B"/>
    <w:rsid w:val="00D51A85"/>
    <w:rsid w:val="00D52A3C"/>
    <w:rsid w:val="00D72A54"/>
    <w:rsid w:val="00D901DD"/>
    <w:rsid w:val="00D90F6F"/>
    <w:rsid w:val="00DD4686"/>
    <w:rsid w:val="00DF589F"/>
    <w:rsid w:val="00E23C52"/>
    <w:rsid w:val="00E3221A"/>
    <w:rsid w:val="00E666FF"/>
    <w:rsid w:val="00E9193A"/>
    <w:rsid w:val="00EB3AD5"/>
    <w:rsid w:val="00F1063A"/>
    <w:rsid w:val="00F14EF5"/>
    <w:rsid w:val="00F1566E"/>
    <w:rsid w:val="00F24C36"/>
    <w:rsid w:val="00F3533B"/>
    <w:rsid w:val="00F3682E"/>
    <w:rsid w:val="00F443D6"/>
    <w:rsid w:val="00F46390"/>
    <w:rsid w:val="00F676EE"/>
    <w:rsid w:val="00FB10BD"/>
    <w:rsid w:val="00FC3359"/>
    <w:rsid w:val="00FC6555"/>
    <w:rsid w:val="00FD04A6"/>
    <w:rsid w:val="00FE171C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  <w:style w:type="paragraph" w:styleId="Header">
    <w:name w:val="header"/>
    <w:basedOn w:val="Normal"/>
    <w:link w:val="HeaderChar"/>
    <w:uiPriority w:val="99"/>
    <w:unhideWhenUsed/>
    <w:rsid w:val="00D72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A5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2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A5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38</cp:revision>
  <dcterms:created xsi:type="dcterms:W3CDTF">2022-06-09T12:33:00Z</dcterms:created>
  <dcterms:modified xsi:type="dcterms:W3CDTF">2025-04-04T11:40:00Z</dcterms:modified>
</cp:coreProperties>
</file>