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23F0225F" w:rsidR="00393789" w:rsidRPr="00393789" w:rsidRDefault="009A197A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4D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Hapet </w:t>
      </w:r>
      <w:r w:rsidR="00014183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E01AD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hirrja për 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obilitete (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ursa) 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tudent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sh </w:t>
      </w:r>
      <w:r w:rsidR="000C3CE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të </w:t>
      </w:r>
      <w:r w:rsidR="0070301F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UPT-s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1437B130" w14:textId="7C43B793" w:rsidR="00393789" w:rsidRPr="00393789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kuad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r 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Marr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="00211D11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veshjes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KA1 t</w:t>
      </w:r>
      <w:r w:rsidR="00C54E5A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ë</w:t>
      </w: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Programit</w:t>
      </w:r>
      <w:r w:rsidR="006E01AD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Erasmus+</w:t>
      </w:r>
      <w:r w:rsidR="00393789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563124C0" w14:textId="4D5136DD" w:rsidR="002B3A80" w:rsidRPr="00393789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në </w:t>
      </w:r>
      <w:r w:rsidR="00401218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AGH University of Science </w:t>
      </w:r>
      <w:r w:rsidR="00693E9D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 w:rsidR="00401218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Technology</w:t>
      </w:r>
      <w:r w:rsidR="00B55663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401218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Polo</w:t>
      </w:r>
      <w:r w:rsidR="00677455" w:rsidRPr="00393789">
        <w:rPr>
          <w:rFonts w:ascii="Times New Roman" w:eastAsia="Times New Roman" w:hAnsi="Times New Roman" w:cs="Times New Roman"/>
          <w:b/>
          <w:bCs/>
          <w:sz w:val="28"/>
          <w:szCs w:val="28"/>
        </w:rPr>
        <w:t>ni</w:t>
      </w:r>
    </w:p>
    <w:p w14:paraId="76B4FD25" w14:textId="396832E3" w:rsidR="00F700B6" w:rsidRPr="005364E6" w:rsidRDefault="006E01AD" w:rsidP="00820D2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Në kuadër të programit Erasmus+</w:t>
      </w:r>
      <w:r w:rsidR="0070301F" w:rsidRPr="005364E6">
        <w:rPr>
          <w:rFonts w:ascii="Times New Roman" w:eastAsia="Times New Roman" w:hAnsi="Times New Roman" w:cs="Times New Roman"/>
        </w:rPr>
        <w:t xml:space="preserve"> dhe marr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="00BC4E3C" w:rsidRPr="005364E6">
        <w:rPr>
          <w:rFonts w:ascii="Times New Roman" w:eastAsia="Times New Roman" w:hAnsi="Times New Roman" w:cs="Times New Roman"/>
        </w:rPr>
        <w:t>veshjes KA1 bil</w:t>
      </w:r>
      <w:r w:rsidR="000C3CEA" w:rsidRPr="005364E6">
        <w:rPr>
          <w:rFonts w:ascii="Times New Roman" w:eastAsia="Times New Roman" w:hAnsi="Times New Roman" w:cs="Times New Roman"/>
        </w:rPr>
        <w:t>ate</w:t>
      </w:r>
      <w:r w:rsidR="00BC4E3C" w:rsidRPr="005364E6">
        <w:rPr>
          <w:rFonts w:ascii="Times New Roman" w:eastAsia="Times New Roman" w:hAnsi="Times New Roman" w:cs="Times New Roman"/>
        </w:rPr>
        <w:t>rale,</w:t>
      </w:r>
      <w:r w:rsidRPr="005364E6">
        <w:rPr>
          <w:rFonts w:ascii="Times New Roman" w:eastAsia="Times New Roman" w:hAnsi="Times New Roman" w:cs="Times New Roman"/>
        </w:rPr>
        <w:t xml:space="preserve"> është </w:t>
      </w:r>
      <w:r w:rsidR="00CE4DA8">
        <w:rPr>
          <w:rFonts w:ascii="Times New Roman" w:eastAsia="Times New Roman" w:hAnsi="Times New Roman" w:cs="Times New Roman"/>
        </w:rPr>
        <w:t xml:space="preserve">hapur </w:t>
      </w:r>
      <w:r w:rsidRPr="005364E6">
        <w:rPr>
          <w:rFonts w:ascii="Times New Roman" w:eastAsia="Times New Roman" w:hAnsi="Times New Roman" w:cs="Times New Roman"/>
        </w:rPr>
        <w:t>thirrja për aplikime për bursa për studentë</w:t>
      </w:r>
      <w:r w:rsidR="00211D11" w:rsidRPr="005364E6">
        <w:rPr>
          <w:rFonts w:ascii="Times New Roman" w:eastAsia="Times New Roman" w:hAnsi="Times New Roman" w:cs="Times New Roman"/>
        </w:rPr>
        <w:t>t</w:t>
      </w:r>
      <w:r w:rsidRPr="005364E6">
        <w:rPr>
          <w:rFonts w:ascii="Times New Roman" w:eastAsia="Times New Roman" w:hAnsi="Times New Roman" w:cs="Times New Roman"/>
        </w:rPr>
        <w:t xml:space="preserve"> </w:t>
      </w:r>
      <w:r w:rsidR="000C3CEA" w:rsidRPr="005364E6">
        <w:rPr>
          <w:rFonts w:ascii="Times New Roman" w:eastAsia="Times New Roman" w:hAnsi="Times New Roman" w:cs="Times New Roman"/>
        </w:rPr>
        <w:t>e</w:t>
      </w:r>
      <w:r w:rsidRPr="005364E6">
        <w:rPr>
          <w:rFonts w:ascii="Times New Roman" w:eastAsia="Times New Roman" w:hAnsi="Times New Roman" w:cs="Times New Roman"/>
        </w:rPr>
        <w:t xml:space="preserve"> Universitetit </w:t>
      </w:r>
      <w:r w:rsidR="0070301F" w:rsidRPr="005364E6">
        <w:rPr>
          <w:rFonts w:ascii="Times New Roman" w:eastAsia="Times New Roman" w:hAnsi="Times New Roman" w:cs="Times New Roman"/>
        </w:rPr>
        <w:t xml:space="preserve">Politeknik </w:t>
      </w:r>
      <w:r w:rsidRPr="005364E6">
        <w:rPr>
          <w:rFonts w:ascii="Times New Roman" w:eastAsia="Times New Roman" w:hAnsi="Times New Roman" w:cs="Times New Roman"/>
        </w:rPr>
        <w:t>të Tiranës</w:t>
      </w:r>
      <w:r w:rsidR="00670C0F" w:rsidRPr="005364E6">
        <w:rPr>
          <w:rFonts w:ascii="Times New Roman" w:eastAsia="Times New Roman" w:hAnsi="Times New Roman" w:cs="Times New Roman"/>
        </w:rPr>
        <w:t>,</w:t>
      </w:r>
      <w:r w:rsidRPr="005364E6">
        <w:rPr>
          <w:rFonts w:ascii="Times New Roman" w:eastAsia="Times New Roman" w:hAnsi="Times New Roman" w:cs="Times New Roman"/>
        </w:rPr>
        <w:t xml:space="preserve"> në </w:t>
      </w:r>
      <w:r w:rsidR="00401218" w:rsidRPr="005364E6">
        <w:rPr>
          <w:rFonts w:ascii="Times New Roman" w:eastAsia="Times New Roman" w:hAnsi="Times New Roman" w:cs="Times New Roman"/>
        </w:rPr>
        <w:t xml:space="preserve">AGH University of Science </w:t>
      </w:r>
      <w:r w:rsidR="00693E9D" w:rsidRPr="005364E6">
        <w:rPr>
          <w:rFonts w:ascii="Times New Roman" w:eastAsia="Times New Roman" w:hAnsi="Times New Roman" w:cs="Times New Roman"/>
        </w:rPr>
        <w:t>and</w:t>
      </w:r>
      <w:r w:rsidR="00401218" w:rsidRPr="005364E6">
        <w:rPr>
          <w:rFonts w:ascii="Times New Roman" w:eastAsia="Times New Roman" w:hAnsi="Times New Roman" w:cs="Times New Roman"/>
        </w:rPr>
        <w:t xml:space="preserve"> Technology</w:t>
      </w:r>
      <w:r w:rsidRPr="005364E6">
        <w:rPr>
          <w:rFonts w:ascii="Times New Roman" w:eastAsia="Times New Roman" w:hAnsi="Times New Roman" w:cs="Times New Roman"/>
        </w:rPr>
        <w:t xml:space="preserve">, </w:t>
      </w:r>
      <w:r w:rsidR="00401218" w:rsidRPr="005364E6">
        <w:rPr>
          <w:rFonts w:ascii="Times New Roman" w:eastAsia="Times New Roman" w:hAnsi="Times New Roman" w:cs="Times New Roman"/>
        </w:rPr>
        <w:t>Pol</w:t>
      </w:r>
      <w:r w:rsidR="00677455" w:rsidRPr="005364E6">
        <w:rPr>
          <w:rFonts w:ascii="Times New Roman" w:eastAsia="Times New Roman" w:hAnsi="Times New Roman" w:cs="Times New Roman"/>
        </w:rPr>
        <w:t>oni</w:t>
      </w:r>
      <w:r w:rsidRPr="005364E6">
        <w:rPr>
          <w:rFonts w:ascii="Times New Roman" w:eastAsia="Times New Roman" w:hAnsi="Times New Roman" w:cs="Times New Roman"/>
        </w:rPr>
        <w:t>.</w:t>
      </w:r>
    </w:p>
    <w:p w14:paraId="4761EFF2" w14:textId="6E7E8AF5" w:rsidR="00F700B6" w:rsidRPr="005364E6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364E6">
        <w:rPr>
          <w:rFonts w:ascii="Times New Roman" w:eastAsia="Times New Roman" w:hAnsi="Times New Roman" w:cs="Times New Roman"/>
          <w:b/>
          <w:bCs/>
        </w:rPr>
        <w:t>Llojet e mobilitetit përfshijnë:</w:t>
      </w:r>
    </w:p>
    <w:p w14:paraId="133EFF84" w14:textId="030EE103" w:rsidR="002B3A80" w:rsidRPr="005364E6" w:rsidRDefault="002B3A80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Shkëmbimin e studentëve të nivelit Bachelor për studime</w:t>
      </w:r>
      <w:r w:rsidR="00F17063" w:rsidRPr="005364E6">
        <w:rPr>
          <w:rFonts w:ascii="Times New Roman" w:eastAsia="Times New Roman" w:hAnsi="Times New Roman" w:cs="Times New Roman"/>
        </w:rPr>
        <w:t>.</w:t>
      </w:r>
    </w:p>
    <w:p w14:paraId="72DD344E" w14:textId="6CDAE2E4" w:rsidR="006E01AD" w:rsidRPr="005364E6" w:rsidRDefault="006E01AD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Shkëmbimin e studentëve</w:t>
      </w:r>
      <w:r w:rsidR="0070301F" w:rsidRPr="005364E6">
        <w:rPr>
          <w:rFonts w:ascii="Times New Roman" w:eastAsia="Times New Roman" w:hAnsi="Times New Roman" w:cs="Times New Roman"/>
        </w:rPr>
        <w:t xml:space="preserve"> t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="0070301F" w:rsidRPr="005364E6">
        <w:rPr>
          <w:rFonts w:ascii="Times New Roman" w:eastAsia="Times New Roman" w:hAnsi="Times New Roman" w:cs="Times New Roman"/>
        </w:rPr>
        <w:t xml:space="preserve"> nivelit Mast</w:t>
      </w:r>
      <w:r w:rsidR="001F2281" w:rsidRPr="005364E6">
        <w:rPr>
          <w:rFonts w:ascii="Times New Roman" w:eastAsia="Times New Roman" w:hAnsi="Times New Roman" w:cs="Times New Roman"/>
        </w:rPr>
        <w:t>e</w:t>
      </w:r>
      <w:r w:rsidR="0070301F" w:rsidRPr="005364E6">
        <w:rPr>
          <w:rFonts w:ascii="Times New Roman" w:eastAsia="Times New Roman" w:hAnsi="Times New Roman" w:cs="Times New Roman"/>
        </w:rPr>
        <w:t>r</w:t>
      </w:r>
      <w:r w:rsidRPr="005364E6">
        <w:rPr>
          <w:rFonts w:ascii="Times New Roman" w:eastAsia="Times New Roman" w:hAnsi="Times New Roman" w:cs="Times New Roman"/>
        </w:rPr>
        <w:t xml:space="preserve"> për studime</w:t>
      </w:r>
      <w:r w:rsidR="00F17063" w:rsidRPr="005364E6">
        <w:rPr>
          <w:rFonts w:ascii="Times New Roman" w:eastAsia="Times New Roman" w:hAnsi="Times New Roman" w:cs="Times New Roman"/>
        </w:rPr>
        <w:t>.</w:t>
      </w:r>
    </w:p>
    <w:p w14:paraId="674B6F76" w14:textId="77777777" w:rsidR="0070301F" w:rsidRPr="005364E6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DAE408" w14:textId="07A5C7AD" w:rsidR="002B3A80" w:rsidRPr="005364E6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364E6">
        <w:rPr>
          <w:rFonts w:ascii="Times New Roman" w:eastAsia="Times New Roman" w:hAnsi="Times New Roman" w:cs="Times New Roman"/>
          <w:b/>
          <w:bCs/>
          <w:color w:val="000000"/>
        </w:rPr>
        <w:t>Nivelet e mobilitetit për studentët:</w:t>
      </w:r>
    </w:p>
    <w:p w14:paraId="4E6AD9ED" w14:textId="42CAE5BA" w:rsidR="002B3A80" w:rsidRPr="005364E6" w:rsidRDefault="002B3A80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Bachelor</w:t>
      </w:r>
      <w:r w:rsidR="00670C0F"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r w:rsidR="00670C0F" w:rsidRPr="005364E6">
        <w:rPr>
          <w:rFonts w:ascii="Times New Roman" w:eastAsia="Times New Roman" w:hAnsi="Times New Roman" w:cs="Times New Roman"/>
          <w:color w:val="000000"/>
        </w:rPr>
        <w:t>S</w:t>
      </w:r>
      <w:r w:rsidRPr="005364E6">
        <w:rPr>
          <w:rFonts w:ascii="Times New Roman" w:eastAsia="Times New Roman" w:hAnsi="Times New Roman" w:cs="Times New Roman"/>
          <w:color w:val="000000"/>
        </w:rPr>
        <w:t>tudentët duhet të jenë të regjistruar në një program studimi Bachelor në Universitetin Politeknik të Tiranës</w:t>
      </w:r>
      <w:r w:rsidR="00017E20" w:rsidRPr="005364E6">
        <w:rPr>
          <w:rFonts w:ascii="Times New Roman" w:eastAsia="Times New Roman" w:hAnsi="Times New Roman" w:cs="Times New Roman"/>
          <w:color w:val="000000"/>
        </w:rPr>
        <w:t xml:space="preserve"> dhe t</w:t>
      </w:r>
      <w:r w:rsidR="00CE4DA8">
        <w:rPr>
          <w:rFonts w:ascii="Times New Roman" w:eastAsia="Times New Roman" w:hAnsi="Times New Roman" w:cs="Times New Roman"/>
          <w:color w:val="000000"/>
        </w:rPr>
        <w:t>ë</w:t>
      </w:r>
      <w:r w:rsidR="00017E20" w:rsidRPr="005364E6">
        <w:rPr>
          <w:rFonts w:ascii="Times New Roman" w:eastAsia="Times New Roman" w:hAnsi="Times New Roman" w:cs="Times New Roman"/>
          <w:color w:val="000000"/>
        </w:rPr>
        <w:t xml:space="preserve"> kenë përfunduar vitin e parë akademik</w:t>
      </w:r>
      <w:r w:rsidRPr="005364E6">
        <w:rPr>
          <w:rFonts w:ascii="Times New Roman" w:eastAsia="Times New Roman" w:hAnsi="Times New Roman" w:cs="Times New Roman"/>
          <w:color w:val="000000"/>
        </w:rPr>
        <w:t>).</w:t>
      </w:r>
    </w:p>
    <w:p w14:paraId="74373CD3" w14:textId="5182F31B" w:rsidR="00D90E3E" w:rsidRPr="005364E6" w:rsidRDefault="00D90E3E" w:rsidP="001377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Maste</w:t>
      </w:r>
      <w:r w:rsidR="00644D07"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</w:t>
      </w:r>
      <w:r w:rsidR="00670C0F"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="00644D07" w:rsidRPr="005364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6E01A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r w:rsidR="00670C0F" w:rsidRPr="005364E6">
        <w:rPr>
          <w:rFonts w:ascii="Times New Roman" w:eastAsia="Times New Roman" w:hAnsi="Times New Roman" w:cs="Times New Roman"/>
          <w:color w:val="000000"/>
        </w:rPr>
        <w:t>S</w:t>
      </w:r>
      <w:r w:rsidR="006E01AD" w:rsidRPr="005364E6">
        <w:rPr>
          <w:rFonts w:ascii="Times New Roman" w:eastAsia="Times New Roman" w:hAnsi="Times New Roman" w:cs="Times New Roman"/>
          <w:color w:val="000000"/>
        </w:rPr>
        <w:t xml:space="preserve">tudentët duhet të jenë të regjistruar në një program studimi </w:t>
      </w:r>
      <w:r w:rsidRPr="005364E6">
        <w:rPr>
          <w:rFonts w:ascii="Times New Roman" w:eastAsia="Times New Roman" w:hAnsi="Times New Roman" w:cs="Times New Roman"/>
          <w:color w:val="000000"/>
        </w:rPr>
        <w:t>Maste</w:t>
      </w:r>
      <w:r w:rsidR="00644D07" w:rsidRPr="005364E6">
        <w:rPr>
          <w:rFonts w:ascii="Times New Roman" w:eastAsia="Times New Roman" w:hAnsi="Times New Roman" w:cs="Times New Roman"/>
          <w:color w:val="000000"/>
        </w:rPr>
        <w:t>r</w:t>
      </w:r>
      <w:r w:rsidR="006E01AD" w:rsidRPr="005364E6">
        <w:rPr>
          <w:rFonts w:ascii="Times New Roman" w:eastAsia="Times New Roman" w:hAnsi="Times New Roman" w:cs="Times New Roman"/>
          <w:color w:val="000000"/>
        </w:rPr>
        <w:t xml:space="preserve"> në Universitetin </w:t>
      </w:r>
      <w:r w:rsidR="00644D07" w:rsidRPr="005364E6">
        <w:rPr>
          <w:rFonts w:ascii="Times New Roman" w:eastAsia="Times New Roman" w:hAnsi="Times New Roman" w:cs="Times New Roman"/>
          <w:color w:val="000000"/>
        </w:rPr>
        <w:t>Politeknik t</w:t>
      </w:r>
      <w:r w:rsidR="00C54E5A" w:rsidRPr="005364E6">
        <w:rPr>
          <w:rFonts w:ascii="Times New Roman" w:eastAsia="Times New Roman" w:hAnsi="Times New Roman" w:cs="Times New Roman"/>
          <w:color w:val="000000"/>
        </w:rPr>
        <w:t>ë</w:t>
      </w:r>
      <w:r w:rsidR="006E01AD" w:rsidRPr="005364E6">
        <w:rPr>
          <w:rFonts w:ascii="Times New Roman" w:eastAsia="Times New Roman" w:hAnsi="Times New Roman" w:cs="Times New Roman"/>
          <w:color w:val="000000"/>
        </w:rPr>
        <w:t xml:space="preserve"> Tiranës</w:t>
      </w:r>
      <w:r w:rsidRPr="005364E6">
        <w:rPr>
          <w:rFonts w:ascii="Times New Roman" w:eastAsia="Times New Roman" w:hAnsi="Times New Roman" w:cs="Times New Roman"/>
          <w:color w:val="000000"/>
        </w:rPr>
        <w:t>).</w:t>
      </w:r>
    </w:p>
    <w:p w14:paraId="062561CB" w14:textId="77777777" w:rsidR="00F700B6" w:rsidRPr="005364E6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A3BD4CC" w14:textId="7DE9F642" w:rsidR="002B3A80" w:rsidRPr="005364E6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364E6">
        <w:rPr>
          <w:rFonts w:ascii="Times New Roman" w:eastAsia="Times New Roman" w:hAnsi="Times New Roman" w:cs="Times New Roman"/>
          <w:b/>
          <w:bCs/>
        </w:rPr>
        <w:t>Kohëzagjatja e bursave:</w:t>
      </w:r>
    </w:p>
    <w:p w14:paraId="545F5520" w14:textId="0FF30B51" w:rsidR="006E01AD" w:rsidRPr="005364E6" w:rsidRDefault="002B3A80" w:rsidP="00017E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Bachelor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</w:t>
      </w:r>
      <w:r w:rsidR="00017E20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</w:t>
      </w:r>
      <w:r w:rsidR="00F700B6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semest</w:t>
      </w:r>
      <w:r w:rsidR="00C54E5A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r w:rsidR="00F700B6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(semestri i </w:t>
      </w:r>
      <w:r w:rsidR="00B6770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dyt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r w:rsidR="00F17063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i vitit akademik 202</w:t>
      </w:r>
      <w:r w:rsidR="0005688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5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- 202</w:t>
      </w:r>
      <w:r w:rsidR="0005688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="006E01A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</w:t>
      </w:r>
      <w:r w:rsidR="00F700B6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68517D3F" w14:textId="1BB31C81" w:rsidR="00D90E3E" w:rsidRPr="005364E6" w:rsidRDefault="00207F3A" w:rsidP="00017E2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Master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</w:t>
      </w:r>
      <w:r w:rsidR="00017E20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</w:r>
      <w:r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 s</w:t>
      </w:r>
      <w:r w:rsidR="002B3A80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emestër</w:t>
      </w:r>
      <w:r w:rsidR="007D3CA7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</w:t>
      </w:r>
      <w:r w:rsidR="007074B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(semestri i </w:t>
      </w:r>
      <w:r w:rsidR="00B6770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dyt</w:t>
      </w:r>
      <w:r w:rsidR="007074B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ë, i vitit akademik 202</w:t>
      </w:r>
      <w:r w:rsidR="0005688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5</w:t>
      </w:r>
      <w:r w:rsidR="007074B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- 202</w:t>
      </w:r>
      <w:r w:rsidR="0005688F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="007074BD" w:rsidRPr="005364E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</w:t>
      </w:r>
    </w:p>
    <w:p w14:paraId="193EC4D0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1B157C77" w14:textId="06672584" w:rsidR="00862315" w:rsidRPr="005364E6" w:rsidRDefault="006E01AD" w:rsidP="00670C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5364E6">
        <w:rPr>
          <w:rFonts w:ascii="Times New Roman" w:eastAsia="Times New Roman" w:hAnsi="Times New Roman" w:cs="Times New Roman"/>
          <w:b/>
          <w:bCs/>
        </w:rPr>
        <w:t>Fushat e studimit:</w:t>
      </w:r>
      <w:r w:rsidR="00670C0F" w:rsidRPr="005364E6">
        <w:rPr>
          <w:rFonts w:ascii="Times New Roman" w:eastAsia="Times New Roman" w:hAnsi="Times New Roman" w:cs="Times New Roman"/>
        </w:rPr>
        <w:t xml:space="preserve"> </w:t>
      </w:r>
      <w:r w:rsidR="008B1C6D" w:rsidRPr="005364E6">
        <w:rPr>
          <w:rFonts w:ascii="Times New Roman" w:eastAsia="Times New Roman" w:hAnsi="Times New Roman" w:cs="Times New Roman"/>
          <w:bCs/>
        </w:rPr>
        <w:t>Të gjitha degët</w:t>
      </w:r>
      <w:r w:rsidR="00CF0453" w:rsidRPr="005364E6">
        <w:rPr>
          <w:rFonts w:ascii="Times New Roman" w:eastAsia="Times New Roman" w:hAnsi="Times New Roman" w:cs="Times New Roman"/>
          <w:bCs/>
        </w:rPr>
        <w:t xml:space="preserve"> </w:t>
      </w:r>
    </w:p>
    <w:p w14:paraId="6C50B00B" w14:textId="77777777" w:rsidR="00670C0F" w:rsidRPr="005364E6" w:rsidRDefault="00670C0F" w:rsidP="00377FDD">
      <w:p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</w:p>
    <w:p w14:paraId="2254AFAF" w14:textId="1ACE8A84" w:rsidR="00862315" w:rsidRPr="005364E6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  <w:b/>
          <w:bCs/>
        </w:rPr>
        <w:t xml:space="preserve">Numri total </w:t>
      </w:r>
      <w:r w:rsidR="00797EFF" w:rsidRPr="005364E6">
        <w:rPr>
          <w:rFonts w:ascii="Times New Roman" w:eastAsia="Times New Roman" w:hAnsi="Times New Roman" w:cs="Times New Roman"/>
          <w:b/>
          <w:bCs/>
        </w:rPr>
        <w:t>i</w:t>
      </w:r>
      <w:r w:rsidRPr="005364E6">
        <w:rPr>
          <w:rFonts w:ascii="Times New Roman" w:eastAsia="Times New Roman" w:hAnsi="Times New Roman" w:cs="Times New Roman"/>
          <w:b/>
          <w:bCs/>
        </w:rPr>
        <w:t xml:space="preserve"> studentëve:</w:t>
      </w:r>
      <w:r w:rsidRPr="005364E6">
        <w:rPr>
          <w:rFonts w:ascii="Times New Roman" w:eastAsia="Times New Roman" w:hAnsi="Times New Roman" w:cs="Times New Roman"/>
        </w:rPr>
        <w:t xml:space="preserve"> </w:t>
      </w:r>
      <w:r w:rsidR="0005688F">
        <w:rPr>
          <w:rFonts w:ascii="Times New Roman" w:eastAsia="Times New Roman" w:hAnsi="Times New Roman" w:cs="Times New Roman"/>
        </w:rPr>
        <w:t>4</w:t>
      </w:r>
      <w:r w:rsidR="004B5A20" w:rsidRPr="005364E6">
        <w:rPr>
          <w:rFonts w:ascii="Times New Roman" w:eastAsia="Times New Roman" w:hAnsi="Times New Roman" w:cs="Times New Roman"/>
        </w:rPr>
        <w:t xml:space="preserve"> student</w:t>
      </w:r>
      <w:r w:rsidR="006D2CB2" w:rsidRPr="005364E6">
        <w:rPr>
          <w:rFonts w:ascii="Times New Roman" w:eastAsia="Times New Roman" w:hAnsi="Times New Roman" w:cs="Times New Roman"/>
        </w:rPr>
        <w:t>ë</w:t>
      </w:r>
    </w:p>
    <w:p w14:paraId="25E486DF" w14:textId="77777777" w:rsidR="004B5A20" w:rsidRPr="005364E6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6815422" w14:textId="02FA4D0B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364E6">
        <w:rPr>
          <w:rFonts w:ascii="Times New Roman" w:eastAsia="Times New Roman" w:hAnsi="Times New Roman" w:cs="Times New Roman"/>
          <w:b/>
        </w:rPr>
        <w:t xml:space="preserve">Dokumentat e nevojshme për aplikim për studentët </w:t>
      </w:r>
      <w:r w:rsidRPr="005364E6">
        <w:rPr>
          <w:rFonts w:ascii="Times New Roman" w:eastAsia="Times New Roman" w:hAnsi="Times New Roman" w:cs="Times New Roman"/>
          <w:b/>
          <w:bCs/>
        </w:rPr>
        <w:t>Bachelor:</w:t>
      </w:r>
    </w:p>
    <w:p w14:paraId="6A85664E" w14:textId="77777777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CV;</w:t>
      </w:r>
    </w:p>
    <w:p w14:paraId="1AB2A2E4" w14:textId="5E5EDEE9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Kopje e Pasaportës</w:t>
      </w:r>
      <w:r w:rsidR="006721D2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Vërtetim studenti;</w:t>
      </w:r>
    </w:p>
    <w:p w14:paraId="2A4F6793" w14:textId="77777777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Listë notash e studimeve Bachelor deri në momentin e aplikimit;</w:t>
      </w:r>
    </w:p>
    <w:p w14:paraId="4345297A" w14:textId="77777777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Letër Motivimi (në gjuhën angleze);</w:t>
      </w:r>
    </w:p>
    <w:p w14:paraId="4F54F434" w14:textId="77777777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 xml:space="preserve">- </w:t>
      </w:r>
      <w:r w:rsidR="006220AD" w:rsidRPr="005364E6">
        <w:rPr>
          <w:rFonts w:ascii="Times New Roman" w:eastAsia="Times New Roman" w:hAnsi="Times New Roman" w:cs="Times New Roman"/>
        </w:rPr>
        <w:t>Ç</w:t>
      </w:r>
      <w:r w:rsidRPr="005364E6">
        <w:rPr>
          <w:rFonts w:ascii="Times New Roman" w:eastAsia="Times New Roman" w:hAnsi="Times New Roman" w:cs="Times New Roman"/>
        </w:rPr>
        <w:t>ertifikatë e gjuhës së huaj*;</w:t>
      </w:r>
    </w:p>
    <w:p w14:paraId="0929424A" w14:textId="3340F760" w:rsidR="00377FDD" w:rsidRPr="005364E6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Dokumenti Learning Agreement**</w:t>
      </w:r>
      <w:r w:rsidR="006721D2">
        <w:rPr>
          <w:rFonts w:ascii="Times New Roman" w:eastAsia="Times New Roman" w:hAnsi="Times New Roman" w:cs="Times New Roman"/>
        </w:rPr>
        <w:t>;</w:t>
      </w:r>
      <w:r w:rsidRPr="005364E6">
        <w:rPr>
          <w:rFonts w:ascii="Times New Roman" w:eastAsia="Times New Roman" w:hAnsi="Times New Roman" w:cs="Times New Roman"/>
        </w:rPr>
        <w:t xml:space="preserve"> </w:t>
      </w:r>
    </w:p>
    <w:p w14:paraId="17902EA3" w14:textId="77777777" w:rsidR="00670C0F" w:rsidRPr="005364E6" w:rsidRDefault="00670C0F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021853A" w14:textId="576A55FE" w:rsidR="00377FDD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364E6">
        <w:rPr>
          <w:rFonts w:ascii="Times New Roman" w:eastAsia="Times New Roman" w:hAnsi="Times New Roman" w:cs="Times New Roman"/>
          <w:b/>
        </w:rPr>
        <w:t xml:space="preserve">Dokumentat e nevojshme për aplikim për studentët </w:t>
      </w:r>
      <w:r w:rsidRPr="005364E6">
        <w:rPr>
          <w:rFonts w:ascii="Times New Roman" w:eastAsia="Times New Roman" w:hAnsi="Times New Roman" w:cs="Times New Roman"/>
          <w:b/>
          <w:bCs/>
        </w:rPr>
        <w:t>Master:</w:t>
      </w:r>
    </w:p>
    <w:p w14:paraId="7100C25B" w14:textId="77777777" w:rsidR="00F700B6" w:rsidRPr="005364E6" w:rsidRDefault="00C373A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CV;</w:t>
      </w:r>
    </w:p>
    <w:p w14:paraId="452D176B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 xml:space="preserve">- Kopje e </w:t>
      </w:r>
      <w:r w:rsidR="00CC18D5" w:rsidRPr="005364E6">
        <w:rPr>
          <w:rFonts w:ascii="Times New Roman" w:eastAsia="Times New Roman" w:hAnsi="Times New Roman" w:cs="Times New Roman"/>
        </w:rPr>
        <w:t>Pasaportës</w:t>
      </w:r>
      <w:r w:rsidRPr="005364E6">
        <w:rPr>
          <w:rFonts w:ascii="Times New Roman" w:eastAsia="Times New Roman" w:hAnsi="Times New Roman" w:cs="Times New Roman"/>
        </w:rPr>
        <w:t>;</w:t>
      </w:r>
    </w:p>
    <w:p w14:paraId="6DE82F2C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Vërtetim studenti;</w:t>
      </w:r>
    </w:p>
    <w:p w14:paraId="7F6699E0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Diplomë e nivelit Bachelor;</w:t>
      </w:r>
    </w:p>
    <w:p w14:paraId="5119D8E4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Letër Motivimi (në gjuhën angleze);</w:t>
      </w:r>
    </w:p>
    <w:p w14:paraId="67A29491" w14:textId="77777777" w:rsidR="00CC18D5" w:rsidRPr="005364E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Listë notash e studimeve Master deri n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momentin e aplikimit; </w:t>
      </w:r>
    </w:p>
    <w:p w14:paraId="632A7489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 xml:space="preserve">- </w:t>
      </w:r>
      <w:r w:rsidR="006220AD" w:rsidRPr="005364E6">
        <w:rPr>
          <w:rFonts w:ascii="Times New Roman" w:eastAsia="Times New Roman" w:hAnsi="Times New Roman" w:cs="Times New Roman"/>
        </w:rPr>
        <w:t>Ç</w:t>
      </w:r>
      <w:r w:rsidRPr="005364E6">
        <w:rPr>
          <w:rFonts w:ascii="Times New Roman" w:eastAsia="Times New Roman" w:hAnsi="Times New Roman" w:cs="Times New Roman"/>
        </w:rPr>
        <w:t>ertifikatë e gjuhës së huaj*;</w:t>
      </w:r>
    </w:p>
    <w:p w14:paraId="6EC5A141" w14:textId="5AC53CBF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- Dokumenti Learning Agreement**</w:t>
      </w:r>
      <w:r w:rsidR="006721D2">
        <w:rPr>
          <w:rFonts w:ascii="Times New Roman" w:eastAsia="Times New Roman" w:hAnsi="Times New Roman" w:cs="Times New Roman"/>
        </w:rPr>
        <w:t>;</w:t>
      </w:r>
    </w:p>
    <w:p w14:paraId="2EC833A0" w14:textId="77777777" w:rsidR="00CC18D5" w:rsidRPr="005364E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3C86CF85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364E6">
        <w:rPr>
          <w:rFonts w:ascii="Times New Roman" w:eastAsia="Times New Roman" w:hAnsi="Times New Roman" w:cs="Times New Roman"/>
        </w:rPr>
        <w:t>*</w:t>
      </w:r>
      <w:r w:rsidR="00393789" w:rsidRPr="005364E6">
        <w:rPr>
          <w:rFonts w:ascii="Times New Roman" w:eastAsia="Times New Roman" w:hAnsi="Times New Roman" w:cs="Times New Roman"/>
          <w:i/>
        </w:rPr>
        <w:t>O</w:t>
      </w:r>
      <w:r w:rsidR="00377FDD" w:rsidRPr="005364E6">
        <w:rPr>
          <w:rFonts w:ascii="Times New Roman" w:eastAsia="Times New Roman" w:hAnsi="Times New Roman" w:cs="Times New Roman"/>
          <w:i/>
        </w:rPr>
        <w:t>f</w:t>
      </w:r>
      <w:r w:rsidRPr="005364E6">
        <w:rPr>
          <w:rFonts w:ascii="Times New Roman" w:eastAsia="Times New Roman" w:hAnsi="Times New Roman" w:cs="Times New Roman"/>
          <w:i/>
        </w:rPr>
        <w:t>ro</w:t>
      </w:r>
      <w:r w:rsidR="00377FDD" w:rsidRPr="005364E6">
        <w:rPr>
          <w:rFonts w:ascii="Times New Roman" w:eastAsia="Times New Roman" w:hAnsi="Times New Roman" w:cs="Times New Roman"/>
          <w:i/>
        </w:rPr>
        <w:t>he</w:t>
      </w:r>
      <w:r w:rsidRPr="005364E6">
        <w:rPr>
          <w:rFonts w:ascii="Times New Roman" w:eastAsia="Times New Roman" w:hAnsi="Times New Roman" w:cs="Times New Roman"/>
          <w:i/>
        </w:rPr>
        <w:t>n kurset e studimit në gjuhën angleze ku niveli minimal i kërkuar për të dyja gjuhët është B</w:t>
      </w:r>
      <w:r w:rsidR="006220AD" w:rsidRPr="005364E6">
        <w:rPr>
          <w:rFonts w:ascii="Times New Roman" w:eastAsia="Times New Roman" w:hAnsi="Times New Roman" w:cs="Times New Roman"/>
          <w:i/>
        </w:rPr>
        <w:t>2</w:t>
      </w:r>
      <w:r w:rsidRPr="005364E6">
        <w:rPr>
          <w:rFonts w:ascii="Times New Roman" w:eastAsia="Times New Roman" w:hAnsi="Times New Roman" w:cs="Times New Roman"/>
          <w:i/>
        </w:rPr>
        <w:t xml:space="preserve">. </w:t>
      </w:r>
      <w:r w:rsidR="006C77A3" w:rsidRPr="005364E6">
        <w:rPr>
          <w:rFonts w:ascii="Times New Roman" w:eastAsia="Times New Roman" w:hAnsi="Times New Roman" w:cs="Times New Roman"/>
          <w:i/>
        </w:rPr>
        <w:t>S</w:t>
      </w:r>
      <w:r w:rsidRPr="005364E6">
        <w:rPr>
          <w:rFonts w:ascii="Times New Roman" w:eastAsia="Times New Roman" w:hAnsi="Times New Roman" w:cs="Times New Roman"/>
          <w:i/>
        </w:rPr>
        <w:t xml:space="preserve">tudenti duhet të plotësojë nivelin minimal të kërkuar </w:t>
      </w:r>
      <w:r w:rsidR="006220AD" w:rsidRPr="005364E6">
        <w:rPr>
          <w:rFonts w:ascii="Times New Roman" w:eastAsia="Times New Roman" w:hAnsi="Times New Roman" w:cs="Times New Roman"/>
          <w:i/>
        </w:rPr>
        <w:t>gjuhë</w:t>
      </w:r>
      <w:r w:rsidR="006C77A3" w:rsidRPr="005364E6">
        <w:rPr>
          <w:rFonts w:ascii="Times New Roman" w:eastAsia="Times New Roman" w:hAnsi="Times New Roman" w:cs="Times New Roman"/>
          <w:i/>
        </w:rPr>
        <w:t>n</w:t>
      </w:r>
      <w:r w:rsidR="006220AD" w:rsidRPr="005364E6">
        <w:rPr>
          <w:rFonts w:ascii="Times New Roman" w:eastAsia="Times New Roman" w:hAnsi="Times New Roman" w:cs="Times New Roman"/>
          <w:i/>
        </w:rPr>
        <w:t xml:space="preserve"> duke e vërtetuar me ç</w:t>
      </w:r>
      <w:r w:rsidRPr="005364E6">
        <w:rPr>
          <w:rFonts w:ascii="Times New Roman" w:eastAsia="Times New Roman" w:hAnsi="Times New Roman" w:cs="Times New Roman"/>
          <w:i/>
        </w:rPr>
        <w:t>ertifikatën përkatëse të gjuhës së huaj.</w:t>
      </w:r>
    </w:p>
    <w:p w14:paraId="01013258" w14:textId="77777777" w:rsidR="00CC18D5" w:rsidRPr="005364E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do të njihet në Universitetin Politeknik t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s 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kur ju të keni përfunduar periudhën e shkëmbimit. </w:t>
      </w:r>
    </w:p>
    <w:p w14:paraId="4311F71B" w14:textId="77777777" w:rsidR="00CC18D5" w:rsidRPr="005364E6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77777777" w:rsidR="00CC18D5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KUJDES: Ju duhet të përzgjidhni të kryeni në </w:t>
      </w:r>
      <w:r w:rsidR="004B5A20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AGH University of Science </w:t>
      </w:r>
      <w:r w:rsidR="00EE0AA6" w:rsidRPr="005364E6">
        <w:rPr>
          <w:rFonts w:ascii="Times New Roman" w:eastAsia="Times New Roman" w:hAnsi="Times New Roman" w:cs="Times New Roman"/>
          <w:i/>
          <w:iCs/>
          <w:color w:val="000000"/>
        </w:rPr>
        <w:t>and</w:t>
      </w:r>
      <w:r w:rsidR="004B5A20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Technology</w:t>
      </w:r>
      <w:r w:rsidR="006220AD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>lëndë të njëjta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ose ekuivalente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me ato që do të kryenit në semestrin 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, atëherë kur të ktheheni ju duhet të zhvilloni lëndët që nuk përshtaten në Universitetin 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Politeknik t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 Tiran</w:t>
      </w:r>
      <w:r w:rsidR="00C54E5A" w:rsidRPr="005364E6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s. </w:t>
      </w:r>
    </w:p>
    <w:p w14:paraId="2A1706EC" w14:textId="219CD8E9" w:rsidR="00F700B6" w:rsidRPr="005364E6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Dokumenti ‘‘Learning Agreement’’ te seksioni ‘‘Commitment’’ firmoset nga aplikanti, nga </w:t>
      </w:r>
      <w:r w:rsidR="00670C0F" w:rsidRPr="005364E6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 xml:space="preserve">oordinatori </w:t>
      </w:r>
      <w:r w:rsidR="00670C0F" w:rsidRPr="005364E6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>kademik i Fa</w:t>
      </w:r>
      <w:r w:rsidR="00CC18D5" w:rsidRPr="005364E6">
        <w:rPr>
          <w:rFonts w:ascii="Times New Roman" w:eastAsia="Times New Roman" w:hAnsi="Times New Roman" w:cs="Times New Roman"/>
          <w:i/>
          <w:iCs/>
          <w:color w:val="000000"/>
        </w:rPr>
        <w:t>kultetit dhe nga Zv/Rektori i UPT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>-së për Anën Shkencore dhe Marrëdhëniet me Jashtë.</w:t>
      </w:r>
    </w:p>
    <w:p w14:paraId="4CEBC345" w14:textId="2019AD74" w:rsidR="000C3003" w:rsidRPr="005364E6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F365412" w14:textId="02232C3B" w:rsidR="00E870EA" w:rsidRPr="005364E6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5364E6">
        <w:rPr>
          <w:rFonts w:ascii="Times New Roman" w:eastAsia="Times New Roman" w:hAnsi="Times New Roman" w:cs="Times New Roman"/>
          <w:i/>
        </w:rPr>
        <w:t>Për t’u njohur me lëndët që ofrohen në</w:t>
      </w:r>
      <w:r w:rsidRPr="005364E6">
        <w:rPr>
          <w:rFonts w:ascii="Times New Roman" w:eastAsia="Times New Roman" w:hAnsi="Times New Roman" w:cs="Times New Roman"/>
          <w:iCs/>
        </w:rPr>
        <w:t xml:space="preserve"> </w:t>
      </w:r>
      <w:r w:rsidRPr="005364E6">
        <w:rPr>
          <w:rFonts w:ascii="Times New Roman" w:eastAsia="Times New Roman" w:hAnsi="Times New Roman" w:cs="Times New Roman"/>
          <w:i/>
          <w:iCs/>
          <w:color w:val="000000"/>
        </w:rPr>
        <w:t>AGH University of Science and Technology</w:t>
      </w:r>
      <w:r w:rsidRPr="005364E6">
        <w:rPr>
          <w:rFonts w:ascii="Times New Roman" w:eastAsia="Times New Roman" w:hAnsi="Times New Roman" w:cs="Times New Roman"/>
          <w:iCs/>
        </w:rPr>
        <w:t xml:space="preserve">, </w:t>
      </w:r>
      <w:r w:rsidRPr="005364E6">
        <w:rPr>
          <w:rFonts w:ascii="Times New Roman" w:eastAsia="Times New Roman" w:hAnsi="Times New Roman" w:cs="Times New Roman"/>
          <w:i/>
        </w:rPr>
        <w:t>sipas niveleve dhe fushave t</w:t>
      </w:r>
      <w:r w:rsidR="005B3F8F" w:rsidRPr="005364E6">
        <w:rPr>
          <w:rFonts w:ascii="Times New Roman" w:eastAsia="Times New Roman" w:hAnsi="Times New Roman" w:cs="Times New Roman"/>
          <w:i/>
        </w:rPr>
        <w:t>ë</w:t>
      </w:r>
      <w:r w:rsidRPr="005364E6">
        <w:rPr>
          <w:rFonts w:ascii="Times New Roman" w:eastAsia="Times New Roman" w:hAnsi="Times New Roman" w:cs="Times New Roman"/>
          <w:i/>
        </w:rPr>
        <w:t xml:space="preserve"> studimit, klikoni </w:t>
      </w:r>
      <w:r w:rsidR="005B3F8F" w:rsidRPr="005364E6">
        <w:rPr>
          <w:rFonts w:ascii="Times New Roman" w:eastAsia="Times New Roman" w:hAnsi="Times New Roman" w:cs="Times New Roman"/>
          <w:i/>
        </w:rPr>
        <w:t>në</w:t>
      </w:r>
      <w:r w:rsidRPr="005364E6">
        <w:rPr>
          <w:rFonts w:ascii="Times New Roman" w:eastAsia="Times New Roman" w:hAnsi="Times New Roman" w:cs="Times New Roman"/>
          <w:i/>
        </w:rPr>
        <w:t xml:space="preserve"> link</w:t>
      </w:r>
      <w:r w:rsidR="005B3F8F" w:rsidRPr="005364E6">
        <w:rPr>
          <w:rFonts w:ascii="Times New Roman" w:eastAsia="Times New Roman" w:hAnsi="Times New Roman" w:cs="Times New Roman"/>
          <w:i/>
        </w:rPr>
        <w:t>-et</w:t>
      </w:r>
      <w:r w:rsidRPr="005364E6">
        <w:rPr>
          <w:rFonts w:ascii="Times New Roman" w:eastAsia="Times New Roman" w:hAnsi="Times New Roman" w:cs="Times New Roman"/>
          <w:i/>
        </w:rPr>
        <w:t>:</w:t>
      </w:r>
    </w:p>
    <w:p w14:paraId="1043E0F2" w14:textId="028BC148" w:rsidR="00E870EA" w:rsidRPr="005364E6" w:rsidRDefault="00E870EA" w:rsidP="005B3F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7" w:tgtFrame="_blank" w:history="1">
        <w:r w:rsidRPr="005364E6">
          <w:rPr>
            <w:rStyle w:val="Hyperlink"/>
            <w:rFonts w:ascii="Times New Roman" w:hAnsi="Times New Roman" w:cs="Times New Roman"/>
            <w:i/>
            <w:iCs/>
            <w:u w:val="none"/>
            <w:bdr w:val="none" w:sz="0" w:space="0" w:color="auto" w:frame="1"/>
            <w:shd w:val="clear" w:color="auto" w:fill="FFFFFF"/>
          </w:rPr>
          <w:t>Education offer (agh.edu.pl)</w:t>
        </w:r>
      </w:hyperlink>
    </w:p>
    <w:p w14:paraId="73E3B2CD" w14:textId="12F9A1D0" w:rsidR="005B3F8F" w:rsidRPr="005364E6" w:rsidRDefault="005B3F8F" w:rsidP="005B3F8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hyperlink r:id="rId8" w:tgtFrame="_blank" w:history="1">
        <w:r w:rsidRPr="005364E6">
          <w:rPr>
            <w:rStyle w:val="Hyperlink"/>
            <w:rFonts w:ascii="Times New Roman" w:hAnsi="Times New Roman" w:cs="Times New Roman"/>
            <w:i/>
            <w:iCs/>
            <w:u w:val="none"/>
            <w:bdr w:val="none" w:sz="0" w:space="0" w:color="auto" w:frame="1"/>
            <w:shd w:val="clear" w:color="auto" w:fill="FFFFFF"/>
          </w:rPr>
          <w:t>AGH UST Syllabus</w:t>
        </w:r>
      </w:hyperlink>
    </w:p>
    <w:p w14:paraId="6CA58DC7" w14:textId="1D6F4B25" w:rsidR="00E870EA" w:rsidRPr="005364E6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0BAEFA6C" w14:textId="0458149D" w:rsidR="006E01AD" w:rsidRPr="005364E6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5364E6">
        <w:rPr>
          <w:rFonts w:ascii="Times New Roman" w:eastAsia="Times New Roman" w:hAnsi="Times New Roman" w:cs="Times New Roman"/>
          <w:b/>
          <w:bCs/>
          <w:iCs/>
        </w:rPr>
        <w:t>Afati për aplikim</w:t>
      </w:r>
      <w:r w:rsidR="00C373AC" w:rsidRPr="005364E6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5364E6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5364E6">
        <w:rPr>
          <w:rFonts w:ascii="Times New Roman" w:eastAsia="Times New Roman" w:hAnsi="Times New Roman" w:cs="Times New Roman"/>
          <w:b/>
          <w:bCs/>
          <w:iCs/>
        </w:rPr>
        <w:t xml:space="preserve">eri më </w:t>
      </w:r>
      <w:r w:rsidR="0005688F">
        <w:rPr>
          <w:rFonts w:ascii="Times New Roman" w:eastAsia="Times New Roman" w:hAnsi="Times New Roman" w:cs="Times New Roman"/>
          <w:b/>
          <w:bCs/>
          <w:iCs/>
        </w:rPr>
        <w:t>1</w:t>
      </w:r>
      <w:r w:rsidR="00CE4DA8">
        <w:rPr>
          <w:rFonts w:ascii="Times New Roman" w:eastAsia="Times New Roman" w:hAnsi="Times New Roman" w:cs="Times New Roman"/>
          <w:b/>
          <w:bCs/>
          <w:iCs/>
        </w:rPr>
        <w:t>1</w:t>
      </w:r>
      <w:r w:rsidR="005617A5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05688F">
        <w:rPr>
          <w:rFonts w:ascii="Times New Roman" w:eastAsia="Times New Roman" w:hAnsi="Times New Roman" w:cs="Times New Roman"/>
          <w:b/>
          <w:bCs/>
          <w:iCs/>
        </w:rPr>
        <w:t>nëntor</w:t>
      </w:r>
      <w:r w:rsidR="00B6770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6D2CB2" w:rsidRPr="005364E6">
        <w:rPr>
          <w:rFonts w:ascii="Times New Roman" w:eastAsia="Times New Roman" w:hAnsi="Times New Roman" w:cs="Times New Roman"/>
          <w:b/>
          <w:bCs/>
          <w:iCs/>
        </w:rPr>
        <w:t>202</w:t>
      </w:r>
      <w:r w:rsidR="00CE4DA8">
        <w:rPr>
          <w:rFonts w:ascii="Times New Roman" w:eastAsia="Times New Roman" w:hAnsi="Times New Roman" w:cs="Times New Roman"/>
          <w:b/>
          <w:bCs/>
          <w:iCs/>
        </w:rPr>
        <w:t>5</w:t>
      </w:r>
      <w:r w:rsidR="00A86D80" w:rsidRPr="005364E6">
        <w:rPr>
          <w:rFonts w:ascii="Times New Roman" w:eastAsia="Times New Roman" w:hAnsi="Times New Roman" w:cs="Times New Roman"/>
          <w:b/>
          <w:bCs/>
          <w:iCs/>
        </w:rPr>
        <w:t>, ora 12.00</w:t>
      </w:r>
    </w:p>
    <w:p w14:paraId="1FAD95B7" w14:textId="77777777" w:rsidR="009306ED" w:rsidRPr="005364E6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5364E6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64E6">
        <w:rPr>
          <w:rFonts w:ascii="Times New Roman" w:eastAsia="Times New Roman" w:hAnsi="Times New Roman" w:cs="Times New Roman"/>
        </w:rPr>
        <w:t>A</w:t>
      </w:r>
      <w:r w:rsidR="006E01AD" w:rsidRPr="005364E6">
        <w:rPr>
          <w:rFonts w:ascii="Times New Roman" w:eastAsia="Times New Roman" w:hAnsi="Times New Roman" w:cs="Times New Roman"/>
        </w:rPr>
        <w:t xml:space="preserve">plikimi </w:t>
      </w:r>
      <w:r w:rsidRPr="005364E6">
        <w:rPr>
          <w:rFonts w:ascii="Times New Roman" w:eastAsia="Times New Roman" w:hAnsi="Times New Roman" w:cs="Times New Roman"/>
        </w:rPr>
        <w:t>kryhet pran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="007F7CC8" w:rsidRPr="005364E6">
        <w:rPr>
          <w:rFonts w:ascii="Times New Roman" w:eastAsia="Times New Roman" w:hAnsi="Times New Roman" w:cs="Times New Roman"/>
        </w:rPr>
        <w:t xml:space="preserve"> </w:t>
      </w:r>
      <w:r w:rsidR="00393789" w:rsidRPr="005364E6">
        <w:rPr>
          <w:rFonts w:ascii="Times New Roman" w:eastAsia="Times New Roman" w:hAnsi="Times New Roman" w:cs="Times New Roman"/>
        </w:rPr>
        <w:t>Drejtorisë së Komunikimit dhe Koordinimit</w:t>
      </w:r>
      <w:r w:rsidRPr="005364E6">
        <w:rPr>
          <w:rFonts w:ascii="Times New Roman" w:eastAsia="Times New Roman" w:hAnsi="Times New Roman" w:cs="Times New Roman"/>
        </w:rPr>
        <w:t xml:space="preserve"> n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UPT.</w:t>
      </w:r>
      <w:r w:rsidR="00551BD4" w:rsidRPr="005364E6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5364E6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1AF90DC" w:rsidR="006E01AD" w:rsidRPr="005364E6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364E6">
        <w:rPr>
          <w:rFonts w:ascii="Times New Roman" w:eastAsia="Times New Roman" w:hAnsi="Times New Roman" w:cs="Times New Roman"/>
        </w:rPr>
        <w:t>P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>r informacione shtes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n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lidhje me procesin e aplikimit n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UPT</w:t>
      </w:r>
      <w:r w:rsidR="000968EC" w:rsidRPr="005364E6">
        <w:rPr>
          <w:rFonts w:ascii="Times New Roman" w:eastAsia="Times New Roman" w:hAnsi="Times New Roman" w:cs="Times New Roman"/>
        </w:rPr>
        <w:t>,</w:t>
      </w:r>
      <w:r w:rsidRPr="005364E6">
        <w:rPr>
          <w:rFonts w:ascii="Times New Roman" w:eastAsia="Times New Roman" w:hAnsi="Times New Roman" w:cs="Times New Roman"/>
        </w:rPr>
        <w:t xml:space="preserve"> mund t</w:t>
      </w:r>
      <w:r w:rsidR="00C54E5A" w:rsidRPr="005364E6">
        <w:rPr>
          <w:rFonts w:ascii="Times New Roman" w:eastAsia="Times New Roman" w:hAnsi="Times New Roman" w:cs="Times New Roman"/>
        </w:rPr>
        <w:t>ë</w:t>
      </w:r>
      <w:r w:rsidRPr="005364E6">
        <w:rPr>
          <w:rFonts w:ascii="Times New Roman" w:eastAsia="Times New Roman" w:hAnsi="Times New Roman" w:cs="Times New Roman"/>
        </w:rPr>
        <w:t xml:space="preserve"> </w:t>
      </w:r>
      <w:r w:rsidRPr="005364E6">
        <w:rPr>
          <w:rFonts w:ascii="Times New Roman" w:hAnsi="Times New Roman" w:cs="Times New Roman"/>
          <w:lang w:val="en-GB"/>
        </w:rPr>
        <w:t>kontaktoni n</w:t>
      </w:r>
      <w:r w:rsidR="00C54E5A" w:rsidRPr="005364E6">
        <w:rPr>
          <w:rFonts w:ascii="Times New Roman" w:hAnsi="Times New Roman" w:cs="Times New Roman"/>
          <w:lang w:val="en-GB"/>
        </w:rPr>
        <w:t>ë</w:t>
      </w:r>
      <w:r w:rsidRPr="005364E6">
        <w:rPr>
          <w:rFonts w:ascii="Times New Roman" w:hAnsi="Times New Roman" w:cs="Times New Roman"/>
          <w:lang w:val="en-GB"/>
        </w:rPr>
        <w:t xml:space="preserve"> e</w:t>
      </w:r>
      <w:r w:rsidR="000968EC" w:rsidRPr="005364E6">
        <w:rPr>
          <w:rFonts w:ascii="Times New Roman" w:hAnsi="Times New Roman" w:cs="Times New Roman"/>
          <w:lang w:val="en-GB"/>
        </w:rPr>
        <w:t>-</w:t>
      </w:r>
      <w:r w:rsidRPr="005364E6">
        <w:rPr>
          <w:rFonts w:ascii="Times New Roman" w:hAnsi="Times New Roman" w:cs="Times New Roman"/>
          <w:lang w:val="en-GB"/>
        </w:rPr>
        <w:t>mail:</w:t>
      </w:r>
      <w:r w:rsidR="00377FDD" w:rsidRPr="005364E6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="00946F85" w:rsidRPr="005364E6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5364E6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5364E6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5364E6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0" w:history="1">
        <w:r w:rsidR="00946F85" w:rsidRPr="005364E6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5364E6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9E3F1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9E3F11" w:rsidSect="00026C0F">
      <w:headerReference w:type="default" r:id="rId11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C66A" w14:textId="77777777" w:rsidR="00CA073B" w:rsidRDefault="00CA073B" w:rsidP="0070301F">
      <w:pPr>
        <w:spacing w:after="0" w:line="240" w:lineRule="auto"/>
      </w:pPr>
      <w:r>
        <w:separator/>
      </w:r>
    </w:p>
  </w:endnote>
  <w:endnote w:type="continuationSeparator" w:id="0">
    <w:p w14:paraId="6F2C70AB" w14:textId="77777777" w:rsidR="00CA073B" w:rsidRDefault="00CA073B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4E47" w14:textId="77777777" w:rsidR="00CA073B" w:rsidRDefault="00CA073B" w:rsidP="0070301F">
      <w:pPr>
        <w:spacing w:after="0" w:line="240" w:lineRule="auto"/>
      </w:pPr>
      <w:r>
        <w:separator/>
      </w:r>
    </w:p>
  </w:footnote>
  <w:footnote w:type="continuationSeparator" w:id="0">
    <w:p w14:paraId="6E58E6C8" w14:textId="77777777" w:rsidR="00CA073B" w:rsidRDefault="00CA073B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6"/>
  </w:num>
  <w:num w:numId="2" w16cid:durableId="217976812">
    <w:abstractNumId w:val="13"/>
  </w:num>
  <w:num w:numId="3" w16cid:durableId="418257637">
    <w:abstractNumId w:val="1"/>
  </w:num>
  <w:num w:numId="4" w16cid:durableId="545023010">
    <w:abstractNumId w:val="14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5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1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0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26C0F"/>
    <w:rsid w:val="00027DDE"/>
    <w:rsid w:val="00033E6C"/>
    <w:rsid w:val="00043314"/>
    <w:rsid w:val="0005688F"/>
    <w:rsid w:val="000968EC"/>
    <w:rsid w:val="000C3003"/>
    <w:rsid w:val="000C3CEA"/>
    <w:rsid w:val="000C68C0"/>
    <w:rsid w:val="000E416E"/>
    <w:rsid w:val="000F263F"/>
    <w:rsid w:val="00110146"/>
    <w:rsid w:val="0011750D"/>
    <w:rsid w:val="00137790"/>
    <w:rsid w:val="001D56C7"/>
    <w:rsid w:val="001E1301"/>
    <w:rsid w:val="001F2281"/>
    <w:rsid w:val="001F4B10"/>
    <w:rsid w:val="00203A57"/>
    <w:rsid w:val="00207F3A"/>
    <w:rsid w:val="00211D11"/>
    <w:rsid w:val="00233AF3"/>
    <w:rsid w:val="00260537"/>
    <w:rsid w:val="002A641D"/>
    <w:rsid w:val="002B3A80"/>
    <w:rsid w:val="002B43F7"/>
    <w:rsid w:val="002E56F2"/>
    <w:rsid w:val="003028EF"/>
    <w:rsid w:val="00302C0F"/>
    <w:rsid w:val="0031361D"/>
    <w:rsid w:val="003173E5"/>
    <w:rsid w:val="00322294"/>
    <w:rsid w:val="00377FDD"/>
    <w:rsid w:val="00393789"/>
    <w:rsid w:val="003A28E4"/>
    <w:rsid w:val="003C3987"/>
    <w:rsid w:val="003F3BAD"/>
    <w:rsid w:val="00401218"/>
    <w:rsid w:val="00412A59"/>
    <w:rsid w:val="00415670"/>
    <w:rsid w:val="00430A2D"/>
    <w:rsid w:val="00442793"/>
    <w:rsid w:val="0044313D"/>
    <w:rsid w:val="00473E4B"/>
    <w:rsid w:val="004763E4"/>
    <w:rsid w:val="004900FF"/>
    <w:rsid w:val="004A5DD6"/>
    <w:rsid w:val="004B5A20"/>
    <w:rsid w:val="004B6248"/>
    <w:rsid w:val="004F0271"/>
    <w:rsid w:val="005172E1"/>
    <w:rsid w:val="005364E6"/>
    <w:rsid w:val="005407FD"/>
    <w:rsid w:val="00551BD4"/>
    <w:rsid w:val="005617A5"/>
    <w:rsid w:val="0056308E"/>
    <w:rsid w:val="00577E2F"/>
    <w:rsid w:val="00584290"/>
    <w:rsid w:val="00584DF9"/>
    <w:rsid w:val="00591D29"/>
    <w:rsid w:val="005A1C10"/>
    <w:rsid w:val="005B3F8F"/>
    <w:rsid w:val="00614A62"/>
    <w:rsid w:val="006220AD"/>
    <w:rsid w:val="00644D07"/>
    <w:rsid w:val="00670C0F"/>
    <w:rsid w:val="006721D2"/>
    <w:rsid w:val="00674BC4"/>
    <w:rsid w:val="00677455"/>
    <w:rsid w:val="00693E9D"/>
    <w:rsid w:val="006C77A3"/>
    <w:rsid w:val="006D2CB2"/>
    <w:rsid w:val="006E01AD"/>
    <w:rsid w:val="0070301F"/>
    <w:rsid w:val="007074BD"/>
    <w:rsid w:val="00797EFF"/>
    <w:rsid w:val="007D012D"/>
    <w:rsid w:val="007D3CA7"/>
    <w:rsid w:val="007E482C"/>
    <w:rsid w:val="007F0139"/>
    <w:rsid w:val="007F7CC8"/>
    <w:rsid w:val="00820D2E"/>
    <w:rsid w:val="00862315"/>
    <w:rsid w:val="00870366"/>
    <w:rsid w:val="008B1C6D"/>
    <w:rsid w:val="008E6281"/>
    <w:rsid w:val="0090713F"/>
    <w:rsid w:val="009306ED"/>
    <w:rsid w:val="00937B0B"/>
    <w:rsid w:val="00946F85"/>
    <w:rsid w:val="0097132F"/>
    <w:rsid w:val="009A197A"/>
    <w:rsid w:val="009A6D44"/>
    <w:rsid w:val="009C5F1D"/>
    <w:rsid w:val="009E3F11"/>
    <w:rsid w:val="00A132FA"/>
    <w:rsid w:val="00A45D3E"/>
    <w:rsid w:val="00A5278B"/>
    <w:rsid w:val="00A8353C"/>
    <w:rsid w:val="00A86D80"/>
    <w:rsid w:val="00A959DB"/>
    <w:rsid w:val="00AA11B7"/>
    <w:rsid w:val="00AC08D8"/>
    <w:rsid w:val="00B55663"/>
    <w:rsid w:val="00B57547"/>
    <w:rsid w:val="00B6770B"/>
    <w:rsid w:val="00BB1FA1"/>
    <w:rsid w:val="00BC4E3C"/>
    <w:rsid w:val="00C222A0"/>
    <w:rsid w:val="00C25C16"/>
    <w:rsid w:val="00C373AC"/>
    <w:rsid w:val="00C54E5A"/>
    <w:rsid w:val="00C60420"/>
    <w:rsid w:val="00CA073B"/>
    <w:rsid w:val="00CC18D5"/>
    <w:rsid w:val="00CC3D36"/>
    <w:rsid w:val="00CE4DA8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90E3E"/>
    <w:rsid w:val="00E046B6"/>
    <w:rsid w:val="00E5376E"/>
    <w:rsid w:val="00E56C00"/>
    <w:rsid w:val="00E870EA"/>
    <w:rsid w:val="00E90DEA"/>
    <w:rsid w:val="00EA1E71"/>
    <w:rsid w:val="00EA6015"/>
    <w:rsid w:val="00EB6EBE"/>
    <w:rsid w:val="00EE0AA6"/>
    <w:rsid w:val="00F17063"/>
    <w:rsid w:val="00F700B6"/>
    <w:rsid w:val="00F767B2"/>
    <w:rsid w:val="00FB6682"/>
    <w:rsid w:val="00FE401A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agh.edu.pl/en/1/1/15/1/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ternational.agh.edu.pl/eng/regular-studies/education-off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kodra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37</cp:revision>
  <dcterms:created xsi:type="dcterms:W3CDTF">2020-11-10T11:18:00Z</dcterms:created>
  <dcterms:modified xsi:type="dcterms:W3CDTF">2025-10-24T06:59:00Z</dcterms:modified>
</cp:coreProperties>
</file>