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F4F9" w14:textId="3B5C6F94" w:rsidR="008146AA" w:rsidRPr="00B01A3D" w:rsidRDefault="008146AA">
      <w:pPr>
        <w:rPr>
          <w:rFonts w:asciiTheme="majorHAnsi" w:hAnsiTheme="majorHAnsi" w:cstheme="majorHAnsi"/>
          <w:b/>
          <w:bCs/>
          <w:color w:val="000000"/>
          <w:shd w:val="clear" w:color="auto" w:fill="FFFFFF"/>
        </w:rPr>
      </w:pPr>
      <w:r w:rsidRPr="00B01A3D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Njoftim – Hapet thirrja për burs</w:t>
      </w:r>
      <w:r w:rsidR="00EA3941" w:rsidRPr="00B01A3D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ë,</w:t>
      </w:r>
      <w:r w:rsidRPr="00B01A3D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për </w:t>
      </w:r>
      <w:r w:rsidR="00EA3941" w:rsidRPr="00B01A3D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studentë</w:t>
      </w:r>
      <w:r w:rsidR="00473C71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(</w:t>
      </w:r>
      <w:r w:rsidR="00523F02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Master</w:t>
      </w:r>
      <w:r w:rsidR="006156D9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,</w:t>
      </w:r>
      <w:r w:rsidR="00523F02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Ph</w:t>
      </w:r>
      <w:r w:rsidR="007B2798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.</w:t>
      </w:r>
      <w:r w:rsidR="00523F02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D</w:t>
      </w:r>
      <w:r w:rsidR="007B2798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.</w:t>
      </w:r>
      <w:r w:rsidR="00523F02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)</w:t>
      </w:r>
      <w:r w:rsidR="00EA3941" w:rsidRPr="00B01A3D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të Universitetit Politeknik të Tiranës në </w:t>
      </w:r>
      <w:r w:rsidRPr="00B01A3D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Hosei University, Japoni</w:t>
      </w:r>
      <w:r w:rsidR="00E7002B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.</w:t>
      </w:r>
    </w:p>
    <w:p w14:paraId="58551F60" w14:textId="0A9E93BC" w:rsidR="00ED7BAC" w:rsidRPr="00B01A3D" w:rsidRDefault="00090F64" w:rsidP="00090F64">
      <w:pPr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Universiteti Hosei, Japoni, në përgjigje të thirrjes së qeverisë japoneze për sponsorizim ndërkombëtar të studentëve</w:t>
      </w:r>
      <w:r w:rsidR="00EA3941" w:rsidRPr="00B01A3D">
        <w:rPr>
          <w:rFonts w:asciiTheme="majorHAnsi" w:hAnsiTheme="majorHAnsi" w:cstheme="majorHAnsi"/>
        </w:rPr>
        <w:t>,</w:t>
      </w:r>
      <w:r w:rsidRPr="00B01A3D">
        <w:rPr>
          <w:rFonts w:asciiTheme="majorHAnsi" w:hAnsiTheme="majorHAnsi" w:cstheme="majorHAnsi"/>
        </w:rPr>
        <w:t xml:space="preserve"> për vitin 202</w:t>
      </w:r>
      <w:r w:rsidR="00D750B2">
        <w:rPr>
          <w:rFonts w:asciiTheme="majorHAnsi" w:hAnsiTheme="majorHAnsi" w:cstheme="majorHAnsi"/>
        </w:rPr>
        <w:t>6</w:t>
      </w:r>
      <w:r w:rsidRPr="00B01A3D">
        <w:rPr>
          <w:rFonts w:asciiTheme="majorHAnsi" w:hAnsiTheme="majorHAnsi" w:cstheme="majorHAnsi"/>
        </w:rPr>
        <w:t xml:space="preserve">, </w:t>
      </w:r>
      <w:r w:rsidR="00CF76E7">
        <w:rPr>
          <w:rFonts w:asciiTheme="majorHAnsi" w:hAnsiTheme="majorHAnsi" w:cstheme="majorHAnsi"/>
        </w:rPr>
        <w:t xml:space="preserve"> (</w:t>
      </w:r>
      <w:r w:rsidR="00CF76E7" w:rsidRPr="00CF76E7">
        <w:rPr>
          <w:rFonts w:asciiTheme="majorHAnsi" w:hAnsiTheme="majorHAnsi" w:cstheme="majorHAnsi"/>
        </w:rPr>
        <w:t>The Ministry of Education, Culture, Sports, Science and Technology (MEXT) of Japan</w:t>
      </w:r>
      <w:r w:rsidR="00CF76E7">
        <w:rPr>
          <w:rFonts w:asciiTheme="majorHAnsi" w:hAnsiTheme="majorHAnsi" w:cstheme="majorHAnsi"/>
        </w:rPr>
        <w:t>),</w:t>
      </w:r>
      <w:r w:rsidR="00CF76E7" w:rsidRPr="00CF76E7">
        <w:rPr>
          <w:rFonts w:asciiTheme="majorHAnsi" w:hAnsiTheme="majorHAnsi" w:cstheme="majorHAnsi"/>
        </w:rPr>
        <w:t xml:space="preserve"> </w:t>
      </w:r>
      <w:r w:rsidRPr="00B01A3D">
        <w:rPr>
          <w:rFonts w:asciiTheme="majorHAnsi" w:hAnsiTheme="majorHAnsi" w:cstheme="majorHAnsi"/>
        </w:rPr>
        <w:t>ka hapur thirrjen për student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 xml:space="preserve"> të universitete</w:t>
      </w:r>
      <w:r w:rsidR="00BB25D4" w:rsidRPr="00B01A3D">
        <w:rPr>
          <w:rFonts w:asciiTheme="majorHAnsi" w:hAnsiTheme="majorHAnsi" w:cstheme="majorHAnsi"/>
        </w:rPr>
        <w:t>ve</w:t>
      </w:r>
      <w:r w:rsidRPr="00B01A3D">
        <w:rPr>
          <w:rFonts w:asciiTheme="majorHAnsi" w:hAnsiTheme="majorHAnsi" w:cstheme="majorHAnsi"/>
        </w:rPr>
        <w:t xml:space="preserve"> partnere me të cilat k</w:t>
      </w:r>
      <w:r w:rsidR="00EA3941" w:rsidRPr="00B01A3D">
        <w:rPr>
          <w:rFonts w:asciiTheme="majorHAnsi" w:hAnsiTheme="majorHAnsi" w:cstheme="majorHAnsi"/>
        </w:rPr>
        <w:t>a</w:t>
      </w:r>
      <w:r w:rsidRPr="00B01A3D">
        <w:rPr>
          <w:rFonts w:asciiTheme="majorHAnsi" w:hAnsiTheme="majorHAnsi" w:cstheme="majorHAnsi"/>
        </w:rPr>
        <w:t xml:space="preserve"> shkëmbim ndërkombëtar</w:t>
      </w:r>
      <w:r w:rsidR="00EA3941" w:rsidRPr="00B01A3D">
        <w:rPr>
          <w:rFonts w:asciiTheme="majorHAnsi" w:hAnsiTheme="majorHAnsi" w:cstheme="majorHAnsi"/>
        </w:rPr>
        <w:t xml:space="preserve">, </w:t>
      </w:r>
      <w:r w:rsidRPr="00B01A3D">
        <w:rPr>
          <w:rFonts w:asciiTheme="majorHAnsi" w:hAnsiTheme="majorHAnsi" w:cstheme="majorHAnsi"/>
        </w:rPr>
        <w:t xml:space="preserve">si kandidatë për programin e bursave. </w:t>
      </w:r>
    </w:p>
    <w:p w14:paraId="5B4E59F1" w14:textId="51295A9E" w:rsidR="00EA3941" w:rsidRPr="00B01A3D" w:rsidRDefault="00ED7BAC" w:rsidP="00090F64">
      <w:pPr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N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 xml:space="preserve"> kuad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>r t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 xml:space="preserve"> bashk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>punimit midis Universitetit Politeknik t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 xml:space="preserve"> Tiran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>s dhe Hosei University, nga Hosei University hapet thirrja p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 xml:space="preserve">r </w:t>
      </w:r>
      <w:r w:rsidR="00D750B2" w:rsidRPr="007B2798">
        <w:rPr>
          <w:rFonts w:asciiTheme="majorHAnsi" w:hAnsiTheme="majorHAnsi" w:cstheme="majorHAnsi"/>
        </w:rPr>
        <w:t>1</w:t>
      </w:r>
      <w:r w:rsidRPr="007B2798">
        <w:rPr>
          <w:rFonts w:asciiTheme="majorHAnsi" w:hAnsiTheme="majorHAnsi" w:cstheme="majorHAnsi"/>
        </w:rPr>
        <w:t xml:space="preserve"> student</w:t>
      </w:r>
      <w:r w:rsidR="006156D9" w:rsidRPr="007B2798">
        <w:rPr>
          <w:rFonts w:asciiTheme="majorHAnsi" w:hAnsiTheme="majorHAnsi" w:cstheme="majorHAnsi"/>
        </w:rPr>
        <w:t xml:space="preserve"> </w:t>
      </w:r>
      <w:r w:rsidR="006156D9" w:rsidRPr="007B2798">
        <w:rPr>
          <w:rFonts w:asciiTheme="majorHAnsi" w:hAnsiTheme="majorHAnsi" w:cstheme="majorHAnsi"/>
          <w:color w:val="000000"/>
          <w:shd w:val="clear" w:color="auto" w:fill="FFFFFF"/>
        </w:rPr>
        <w:t>(Master, Ph</w:t>
      </w:r>
      <w:r w:rsidR="007B2798" w:rsidRPr="007B2798">
        <w:rPr>
          <w:rFonts w:asciiTheme="majorHAnsi" w:hAnsiTheme="majorHAnsi" w:cstheme="majorHAnsi"/>
          <w:color w:val="000000"/>
          <w:shd w:val="clear" w:color="auto" w:fill="FFFFFF"/>
        </w:rPr>
        <w:t>.</w:t>
      </w:r>
      <w:r w:rsidR="006156D9" w:rsidRPr="007B2798">
        <w:rPr>
          <w:rFonts w:asciiTheme="majorHAnsi" w:hAnsiTheme="majorHAnsi" w:cstheme="majorHAnsi"/>
          <w:color w:val="000000"/>
          <w:shd w:val="clear" w:color="auto" w:fill="FFFFFF"/>
        </w:rPr>
        <w:t>D</w:t>
      </w:r>
      <w:r w:rsidR="007B2798" w:rsidRPr="007B2798">
        <w:rPr>
          <w:rFonts w:asciiTheme="majorHAnsi" w:hAnsiTheme="majorHAnsi" w:cstheme="majorHAnsi"/>
          <w:color w:val="000000"/>
          <w:shd w:val="clear" w:color="auto" w:fill="FFFFFF"/>
        </w:rPr>
        <w:t>.</w:t>
      </w:r>
      <w:r w:rsidR="006156D9" w:rsidRPr="007B2798">
        <w:rPr>
          <w:rFonts w:asciiTheme="majorHAnsi" w:hAnsiTheme="majorHAnsi" w:cstheme="majorHAnsi"/>
          <w:color w:val="000000"/>
          <w:shd w:val="clear" w:color="auto" w:fill="FFFFFF"/>
        </w:rPr>
        <w:t>)</w:t>
      </w:r>
      <w:r w:rsidR="006156D9" w:rsidRPr="00B01A3D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</w:t>
      </w:r>
      <w:r w:rsidRPr="00B01A3D">
        <w:rPr>
          <w:rFonts w:asciiTheme="majorHAnsi" w:hAnsiTheme="majorHAnsi" w:cstheme="majorHAnsi"/>
        </w:rPr>
        <w:t xml:space="preserve"> t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 xml:space="preserve"> U</w:t>
      </w:r>
      <w:r w:rsidR="00CF76E7">
        <w:rPr>
          <w:rFonts w:asciiTheme="majorHAnsi" w:hAnsiTheme="majorHAnsi" w:cstheme="majorHAnsi"/>
        </w:rPr>
        <w:t>niversitetit Politeknik të Tiranës</w:t>
      </w:r>
      <w:r w:rsidRPr="00B01A3D">
        <w:rPr>
          <w:rFonts w:asciiTheme="majorHAnsi" w:hAnsiTheme="majorHAnsi" w:cstheme="majorHAnsi"/>
        </w:rPr>
        <w:t xml:space="preserve">, </w:t>
      </w:r>
      <w:r w:rsidR="00090F64" w:rsidRPr="00B01A3D">
        <w:rPr>
          <w:rFonts w:asciiTheme="majorHAnsi" w:hAnsiTheme="majorHAnsi" w:cstheme="majorHAnsi"/>
        </w:rPr>
        <w:t xml:space="preserve">që ka jo vetëm </w:t>
      </w:r>
      <w:r w:rsidR="00EA3941" w:rsidRPr="00B01A3D">
        <w:rPr>
          <w:rFonts w:asciiTheme="majorHAnsi" w:hAnsiTheme="majorHAnsi" w:cstheme="majorHAnsi"/>
        </w:rPr>
        <w:t xml:space="preserve">rekord </w:t>
      </w:r>
      <w:r w:rsidR="00090F64" w:rsidRPr="00B01A3D">
        <w:rPr>
          <w:rFonts w:asciiTheme="majorHAnsi" w:hAnsiTheme="majorHAnsi" w:cstheme="majorHAnsi"/>
        </w:rPr>
        <w:t xml:space="preserve">të shkëlqyer akademik, por edhe aftësi në gjuhën </w:t>
      </w:r>
      <w:r w:rsidR="00D750B2" w:rsidRPr="00B01A3D">
        <w:rPr>
          <w:rFonts w:asciiTheme="majorHAnsi" w:hAnsiTheme="majorHAnsi" w:cstheme="majorHAnsi"/>
        </w:rPr>
        <w:t xml:space="preserve">angleze ose </w:t>
      </w:r>
      <w:r w:rsidR="00090F64" w:rsidRPr="00B01A3D">
        <w:rPr>
          <w:rFonts w:asciiTheme="majorHAnsi" w:hAnsiTheme="majorHAnsi" w:cstheme="majorHAnsi"/>
        </w:rPr>
        <w:t>japoneze</w:t>
      </w:r>
      <w:r w:rsidRPr="00B01A3D">
        <w:rPr>
          <w:rFonts w:asciiTheme="majorHAnsi" w:hAnsiTheme="majorHAnsi" w:cstheme="majorHAnsi"/>
        </w:rPr>
        <w:t>, si</w:t>
      </w:r>
      <w:r w:rsidR="00090F64" w:rsidRPr="00B01A3D">
        <w:rPr>
          <w:rFonts w:asciiTheme="majorHAnsi" w:hAnsiTheme="majorHAnsi" w:cstheme="majorHAnsi"/>
        </w:rPr>
        <w:t xml:space="preserve"> dhe dëshirë për të ndjekur kërkime akademike në Japoni. </w:t>
      </w:r>
    </w:p>
    <w:p w14:paraId="11F599BB" w14:textId="51DB069B" w:rsidR="005A0CDC" w:rsidRPr="00B01A3D" w:rsidRDefault="00ED7BAC" w:rsidP="00090F64">
      <w:pPr>
        <w:jc w:val="both"/>
        <w:rPr>
          <w:rFonts w:asciiTheme="majorHAnsi" w:hAnsiTheme="majorHAnsi" w:cstheme="majorHAnsi"/>
          <w:b/>
          <w:bCs/>
        </w:rPr>
      </w:pPr>
      <w:r w:rsidRPr="00B01A3D">
        <w:rPr>
          <w:rFonts w:asciiTheme="majorHAnsi" w:hAnsiTheme="majorHAnsi" w:cstheme="majorHAnsi"/>
          <w:b/>
          <w:bCs/>
        </w:rPr>
        <w:t>U</w:t>
      </w:r>
      <w:r w:rsidR="00090F64" w:rsidRPr="00B01A3D">
        <w:rPr>
          <w:rFonts w:asciiTheme="majorHAnsi" w:hAnsiTheme="majorHAnsi" w:cstheme="majorHAnsi"/>
          <w:b/>
          <w:bCs/>
        </w:rPr>
        <w:t>dhëzimet për programin e burs</w:t>
      </w:r>
      <w:r w:rsidR="00EA3941" w:rsidRPr="00B01A3D">
        <w:rPr>
          <w:rFonts w:asciiTheme="majorHAnsi" w:hAnsiTheme="majorHAnsi" w:cstheme="majorHAnsi"/>
          <w:b/>
          <w:bCs/>
        </w:rPr>
        <w:t>ë</w:t>
      </w:r>
      <w:r w:rsidRPr="00B01A3D">
        <w:rPr>
          <w:rFonts w:asciiTheme="majorHAnsi" w:hAnsiTheme="majorHAnsi" w:cstheme="majorHAnsi"/>
          <w:b/>
          <w:bCs/>
        </w:rPr>
        <w:t>s:</w:t>
      </w:r>
    </w:p>
    <w:p w14:paraId="40E5E374" w14:textId="13AA2182" w:rsidR="00ED7BAC" w:rsidRPr="00B01A3D" w:rsidRDefault="00090F64" w:rsidP="00ED7BAC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Kandidat</w:t>
      </w:r>
      <w:r w:rsidR="00ED7BAC" w:rsidRPr="00B01A3D">
        <w:rPr>
          <w:rFonts w:asciiTheme="majorHAnsi" w:hAnsiTheme="majorHAnsi" w:cstheme="majorHAnsi"/>
        </w:rPr>
        <w:t xml:space="preserve">i </w:t>
      </w:r>
      <w:r w:rsidRPr="00B01A3D">
        <w:rPr>
          <w:rFonts w:asciiTheme="majorHAnsi" w:hAnsiTheme="majorHAnsi" w:cstheme="majorHAnsi"/>
        </w:rPr>
        <w:t>duhet të ke</w:t>
      </w:r>
      <w:r w:rsidR="00ED7BAC" w:rsidRPr="00B01A3D">
        <w:rPr>
          <w:rFonts w:asciiTheme="majorHAnsi" w:hAnsiTheme="majorHAnsi" w:cstheme="majorHAnsi"/>
        </w:rPr>
        <w:t>t</w:t>
      </w:r>
      <w:r w:rsidRPr="00B01A3D">
        <w:rPr>
          <w:rFonts w:asciiTheme="majorHAnsi" w:hAnsiTheme="majorHAnsi" w:cstheme="majorHAnsi"/>
        </w:rPr>
        <w:t>ë kombësi të vendeve të listuara në "Vendet prioritare"</w:t>
      </w:r>
      <w:r w:rsidR="00ED7BAC" w:rsidRPr="00B01A3D">
        <w:rPr>
          <w:rFonts w:asciiTheme="majorHAnsi" w:hAnsiTheme="majorHAnsi" w:cstheme="majorHAnsi"/>
        </w:rPr>
        <w:t>, ku p</w:t>
      </w:r>
      <w:r w:rsidR="00EA3941" w:rsidRPr="00B01A3D">
        <w:rPr>
          <w:rFonts w:asciiTheme="majorHAnsi" w:hAnsiTheme="majorHAnsi" w:cstheme="majorHAnsi"/>
        </w:rPr>
        <w:t>ë</w:t>
      </w:r>
      <w:r w:rsidR="00ED7BAC" w:rsidRPr="00B01A3D">
        <w:rPr>
          <w:rFonts w:asciiTheme="majorHAnsi" w:hAnsiTheme="majorHAnsi" w:cstheme="majorHAnsi"/>
        </w:rPr>
        <w:t>rfshihet edhe komb</w:t>
      </w:r>
      <w:r w:rsidR="00EA3941" w:rsidRPr="00B01A3D">
        <w:rPr>
          <w:rFonts w:asciiTheme="majorHAnsi" w:hAnsiTheme="majorHAnsi" w:cstheme="majorHAnsi"/>
        </w:rPr>
        <w:t>ë</w:t>
      </w:r>
      <w:r w:rsidR="00ED7BAC" w:rsidRPr="00B01A3D">
        <w:rPr>
          <w:rFonts w:asciiTheme="majorHAnsi" w:hAnsiTheme="majorHAnsi" w:cstheme="majorHAnsi"/>
        </w:rPr>
        <w:t>sia shqiptare</w:t>
      </w:r>
      <w:r w:rsidRPr="00B01A3D">
        <w:rPr>
          <w:rFonts w:asciiTheme="majorHAnsi" w:hAnsiTheme="majorHAnsi" w:cstheme="majorHAnsi"/>
        </w:rPr>
        <w:t xml:space="preserve">. </w:t>
      </w:r>
    </w:p>
    <w:p w14:paraId="1354D91D" w14:textId="77777777" w:rsidR="005A0CDC" w:rsidRPr="00B01A3D" w:rsidRDefault="00090F64" w:rsidP="00ED7BAC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Kandidat</w:t>
      </w:r>
      <w:r w:rsidR="00ED7BAC" w:rsidRPr="00B01A3D">
        <w:rPr>
          <w:rFonts w:asciiTheme="majorHAnsi" w:hAnsiTheme="majorHAnsi" w:cstheme="majorHAnsi"/>
        </w:rPr>
        <w:t>i</w:t>
      </w:r>
      <w:r w:rsidRPr="00B01A3D">
        <w:rPr>
          <w:rFonts w:asciiTheme="majorHAnsi" w:hAnsiTheme="majorHAnsi" w:cstheme="majorHAnsi"/>
        </w:rPr>
        <w:t xml:space="preserve"> (me përjashtim të kandidatëve për programet e diplomës me bazë në anglisht) duhet:</w:t>
      </w:r>
    </w:p>
    <w:p w14:paraId="34CDD43D" w14:textId="2F055909" w:rsidR="005A0CDC" w:rsidRPr="00B01A3D" w:rsidRDefault="00090F64" w:rsidP="005A0CDC">
      <w:pPr>
        <w:pStyle w:val="ListParagraph"/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 xml:space="preserve"> - të ketë nivel N2 ose më të lartë të JLPT (Testi i gjuhës japoneze), </w:t>
      </w:r>
      <w:r w:rsidR="005A0CDC" w:rsidRPr="00B01A3D">
        <w:rPr>
          <w:rFonts w:asciiTheme="majorHAnsi" w:hAnsiTheme="majorHAnsi" w:cstheme="majorHAnsi"/>
        </w:rPr>
        <w:t>ose</w:t>
      </w:r>
    </w:p>
    <w:p w14:paraId="55E839BE" w14:textId="43F5A804" w:rsidR="00ED7BAC" w:rsidRPr="00B01A3D" w:rsidRDefault="00090F64" w:rsidP="005A0CDC">
      <w:pPr>
        <w:pStyle w:val="ListParagraph"/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- të ke</w:t>
      </w:r>
      <w:r w:rsidR="00ED7BAC" w:rsidRPr="00B01A3D">
        <w:rPr>
          <w:rFonts w:asciiTheme="majorHAnsi" w:hAnsiTheme="majorHAnsi" w:cstheme="majorHAnsi"/>
        </w:rPr>
        <w:t>t</w:t>
      </w:r>
      <w:r w:rsidRPr="00B01A3D">
        <w:rPr>
          <w:rFonts w:asciiTheme="majorHAnsi" w:hAnsiTheme="majorHAnsi" w:cstheme="majorHAnsi"/>
        </w:rPr>
        <w:t>ë përfunduar në gjuhën japoneze kurrikulën e t</w:t>
      </w:r>
      <w:r w:rsidR="00ED7BAC" w:rsidRPr="00B01A3D">
        <w:rPr>
          <w:rFonts w:asciiTheme="majorHAnsi" w:hAnsiTheme="majorHAnsi" w:cstheme="majorHAnsi"/>
        </w:rPr>
        <w:t>ij</w:t>
      </w:r>
      <w:r w:rsidRPr="00B01A3D">
        <w:rPr>
          <w:rFonts w:asciiTheme="majorHAnsi" w:hAnsiTheme="majorHAnsi" w:cstheme="majorHAnsi"/>
        </w:rPr>
        <w:t xml:space="preserve"> arsimore që plotëson kërkesat e pranimit të shkollave pasuniversitare ku dëshiron të regjistrohe</w:t>
      </w:r>
      <w:r w:rsidR="00ED7BAC" w:rsidRPr="00B01A3D">
        <w:rPr>
          <w:rFonts w:asciiTheme="majorHAnsi" w:hAnsiTheme="majorHAnsi" w:cstheme="majorHAnsi"/>
        </w:rPr>
        <w:t>t</w:t>
      </w:r>
      <w:r w:rsidRPr="00B01A3D">
        <w:rPr>
          <w:rFonts w:asciiTheme="majorHAnsi" w:hAnsiTheme="majorHAnsi" w:cstheme="majorHAnsi"/>
        </w:rPr>
        <w:t xml:space="preserve">. </w:t>
      </w:r>
    </w:p>
    <w:p w14:paraId="0FFB3409" w14:textId="77777777" w:rsidR="005A0CDC" w:rsidRPr="00B01A3D" w:rsidRDefault="00090F64" w:rsidP="005A0CDC">
      <w:pPr>
        <w:pStyle w:val="ListParagraph"/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Kandidat</w:t>
      </w:r>
      <w:r w:rsidR="00ED7BAC" w:rsidRPr="00B01A3D">
        <w:rPr>
          <w:rFonts w:asciiTheme="majorHAnsi" w:hAnsiTheme="majorHAnsi" w:cstheme="majorHAnsi"/>
        </w:rPr>
        <w:t>i</w:t>
      </w:r>
      <w:r w:rsidRPr="00B01A3D">
        <w:rPr>
          <w:rFonts w:asciiTheme="majorHAnsi" w:hAnsiTheme="majorHAnsi" w:cstheme="majorHAnsi"/>
        </w:rPr>
        <w:t xml:space="preserve"> për programet e diplomës me bazë në anglisht (IIST) duhet: </w:t>
      </w:r>
    </w:p>
    <w:p w14:paraId="0B35C4D3" w14:textId="77777777" w:rsidR="005A0CDC" w:rsidRPr="00B01A3D" w:rsidRDefault="00090F64" w:rsidP="005A0CDC">
      <w:pPr>
        <w:pStyle w:val="ListParagraph"/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 xml:space="preserve">- të kenë nivel B2 ose më të lartë të CEFR (Korniza e Përbashkët Evropiane e Referencës për Gjuhët), </w:t>
      </w:r>
      <w:r w:rsidR="005A0CDC" w:rsidRPr="00B01A3D">
        <w:rPr>
          <w:rFonts w:asciiTheme="majorHAnsi" w:hAnsiTheme="majorHAnsi" w:cstheme="majorHAnsi"/>
        </w:rPr>
        <w:t>ose</w:t>
      </w:r>
    </w:p>
    <w:p w14:paraId="637E9CAF" w14:textId="622F45E7" w:rsidR="00ED7BAC" w:rsidRPr="00B01A3D" w:rsidRDefault="00090F64" w:rsidP="005A0CDC">
      <w:pPr>
        <w:pStyle w:val="ListParagraph"/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- të ke</w:t>
      </w:r>
      <w:r w:rsidR="009E2C08" w:rsidRPr="00B01A3D">
        <w:rPr>
          <w:rFonts w:asciiTheme="majorHAnsi" w:hAnsiTheme="majorHAnsi" w:cstheme="majorHAnsi"/>
        </w:rPr>
        <w:t>t</w:t>
      </w:r>
      <w:r w:rsidRPr="00B01A3D">
        <w:rPr>
          <w:rFonts w:asciiTheme="majorHAnsi" w:hAnsiTheme="majorHAnsi" w:cstheme="majorHAnsi"/>
        </w:rPr>
        <w:t xml:space="preserve">ë përfunduar në gjuhën angleze kurrikulën arsimore që plotëson kërkesat e pranimit </w:t>
      </w:r>
      <w:r w:rsidR="009E2C08" w:rsidRPr="00B01A3D">
        <w:rPr>
          <w:rFonts w:asciiTheme="majorHAnsi" w:hAnsiTheme="majorHAnsi" w:cstheme="majorHAnsi"/>
        </w:rPr>
        <w:t>n</w:t>
      </w:r>
      <w:r w:rsidRPr="00B01A3D">
        <w:rPr>
          <w:rFonts w:asciiTheme="majorHAnsi" w:hAnsiTheme="majorHAnsi" w:cstheme="majorHAnsi"/>
        </w:rPr>
        <w:t>ë shkolla</w:t>
      </w:r>
      <w:r w:rsidR="009E2C08" w:rsidRPr="00B01A3D">
        <w:rPr>
          <w:rFonts w:asciiTheme="majorHAnsi" w:hAnsiTheme="majorHAnsi" w:cstheme="majorHAnsi"/>
        </w:rPr>
        <w:t>t</w:t>
      </w:r>
      <w:r w:rsidRPr="00B01A3D">
        <w:rPr>
          <w:rFonts w:asciiTheme="majorHAnsi" w:hAnsiTheme="majorHAnsi" w:cstheme="majorHAnsi"/>
        </w:rPr>
        <w:t xml:space="preserve"> pasuniversitare ku dëshiron të regjistrohe</w:t>
      </w:r>
      <w:r w:rsidR="00ED7BAC" w:rsidRPr="00B01A3D">
        <w:rPr>
          <w:rFonts w:asciiTheme="majorHAnsi" w:hAnsiTheme="majorHAnsi" w:cstheme="majorHAnsi"/>
        </w:rPr>
        <w:t>t</w:t>
      </w:r>
      <w:r w:rsidRPr="00B01A3D">
        <w:rPr>
          <w:rFonts w:asciiTheme="majorHAnsi" w:hAnsiTheme="majorHAnsi" w:cstheme="majorHAnsi"/>
        </w:rPr>
        <w:t xml:space="preserve">. </w:t>
      </w:r>
    </w:p>
    <w:p w14:paraId="5AE36513" w14:textId="1478C133" w:rsidR="00ED7BAC" w:rsidRPr="00B01A3D" w:rsidRDefault="00090F64" w:rsidP="00ED7BAC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 xml:space="preserve">Një student nuk mund të rekomandohet në shumë universitete si </w:t>
      </w:r>
      <w:r w:rsidR="005A0CDC" w:rsidRPr="00B01A3D">
        <w:rPr>
          <w:rFonts w:asciiTheme="majorHAnsi" w:hAnsiTheme="majorHAnsi" w:cstheme="majorHAnsi"/>
        </w:rPr>
        <w:t>s</w:t>
      </w:r>
      <w:r w:rsidRPr="00B01A3D">
        <w:rPr>
          <w:rFonts w:asciiTheme="majorHAnsi" w:hAnsiTheme="majorHAnsi" w:cstheme="majorHAnsi"/>
        </w:rPr>
        <w:t>tudent i MEXT 202</w:t>
      </w:r>
      <w:r w:rsidR="00D750B2">
        <w:rPr>
          <w:rFonts w:asciiTheme="majorHAnsi" w:hAnsiTheme="majorHAnsi" w:cstheme="majorHAnsi"/>
        </w:rPr>
        <w:t>6</w:t>
      </w:r>
      <w:r w:rsidRPr="00B01A3D">
        <w:rPr>
          <w:rFonts w:asciiTheme="majorHAnsi" w:hAnsiTheme="majorHAnsi" w:cstheme="majorHAnsi"/>
        </w:rPr>
        <w:t>.</w:t>
      </w:r>
    </w:p>
    <w:p w14:paraId="002AD4D6" w14:textId="2213F1B5" w:rsidR="005A0CDC" w:rsidRDefault="00090F64" w:rsidP="005A0CDC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Ky është një program i ndryshëm nga "Shkëmbimi i studentëve" i Universitetit Hosei</w:t>
      </w:r>
      <w:r w:rsidR="005A0CDC" w:rsidRPr="00B01A3D">
        <w:rPr>
          <w:rFonts w:asciiTheme="majorHAnsi" w:hAnsiTheme="majorHAnsi" w:cstheme="majorHAnsi"/>
        </w:rPr>
        <w:t>.</w:t>
      </w:r>
    </w:p>
    <w:p w14:paraId="1CCE5EAE" w14:textId="0024D478" w:rsidR="00EA3941" w:rsidRPr="00B01A3D" w:rsidRDefault="00EA3941" w:rsidP="005A0CDC">
      <w:pPr>
        <w:jc w:val="both"/>
        <w:rPr>
          <w:rFonts w:asciiTheme="majorHAnsi" w:hAnsiTheme="majorHAnsi" w:cstheme="majorHAnsi"/>
          <w:b/>
          <w:bCs/>
        </w:rPr>
      </w:pPr>
      <w:r w:rsidRPr="00B01A3D">
        <w:rPr>
          <w:rFonts w:asciiTheme="majorHAnsi" w:hAnsiTheme="majorHAnsi" w:cstheme="majorHAnsi"/>
          <w:b/>
          <w:bCs/>
        </w:rPr>
        <w:t>Dokumentat e nevojshme për aplikim:</w:t>
      </w:r>
    </w:p>
    <w:p w14:paraId="464CC9B9" w14:textId="2286A38E" w:rsidR="00EA3941" w:rsidRPr="00B01A3D" w:rsidRDefault="00EA3941" w:rsidP="00EA3941">
      <w:pPr>
        <w:pStyle w:val="ListParagraph"/>
        <w:widowControl w:val="0"/>
        <w:numPr>
          <w:ilvl w:val="0"/>
          <w:numId w:val="3"/>
        </w:numPr>
        <w:tabs>
          <w:tab w:val="left" w:pos="245"/>
        </w:tabs>
        <w:autoSpaceDE w:val="0"/>
        <w:autoSpaceDN w:val="0"/>
        <w:spacing w:before="90" w:after="0" w:line="275" w:lineRule="exact"/>
        <w:ind w:hanging="145"/>
        <w:contextualSpacing w:val="0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CV</w:t>
      </w:r>
    </w:p>
    <w:p w14:paraId="0AE393C7" w14:textId="177BBC90" w:rsidR="00EA3941" w:rsidRPr="00B01A3D" w:rsidRDefault="00EA3941" w:rsidP="00EA3941">
      <w:pPr>
        <w:pStyle w:val="ListParagraph"/>
        <w:widowControl w:val="0"/>
        <w:numPr>
          <w:ilvl w:val="0"/>
          <w:numId w:val="3"/>
        </w:numPr>
        <w:tabs>
          <w:tab w:val="left" w:pos="245"/>
        </w:tabs>
        <w:autoSpaceDE w:val="0"/>
        <w:autoSpaceDN w:val="0"/>
        <w:spacing w:after="0" w:line="275" w:lineRule="exact"/>
        <w:ind w:hanging="145"/>
        <w:contextualSpacing w:val="0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Kopje</w:t>
      </w:r>
      <w:r w:rsidRPr="00B01A3D">
        <w:rPr>
          <w:rFonts w:asciiTheme="majorHAnsi" w:hAnsiTheme="majorHAnsi" w:cstheme="majorHAnsi"/>
          <w:spacing w:val="-3"/>
        </w:rPr>
        <w:t xml:space="preserve"> </w:t>
      </w:r>
      <w:r w:rsidRPr="00B01A3D">
        <w:rPr>
          <w:rFonts w:asciiTheme="majorHAnsi" w:hAnsiTheme="majorHAnsi" w:cstheme="majorHAnsi"/>
        </w:rPr>
        <w:t>e</w:t>
      </w:r>
      <w:r w:rsidRPr="00B01A3D">
        <w:rPr>
          <w:rFonts w:asciiTheme="majorHAnsi" w:hAnsiTheme="majorHAnsi" w:cstheme="majorHAnsi"/>
          <w:spacing w:val="-2"/>
        </w:rPr>
        <w:t xml:space="preserve"> </w:t>
      </w:r>
      <w:r w:rsidR="00BD7224">
        <w:rPr>
          <w:rFonts w:asciiTheme="majorHAnsi" w:hAnsiTheme="majorHAnsi" w:cstheme="majorHAnsi"/>
          <w:spacing w:val="-2"/>
        </w:rPr>
        <w:t>p</w:t>
      </w:r>
      <w:r w:rsidRPr="00B01A3D">
        <w:rPr>
          <w:rFonts w:asciiTheme="majorHAnsi" w:hAnsiTheme="majorHAnsi" w:cstheme="majorHAnsi"/>
        </w:rPr>
        <w:t>asaportës</w:t>
      </w:r>
    </w:p>
    <w:p w14:paraId="57A8FD67" w14:textId="24F7D079" w:rsidR="00EA3941" w:rsidRPr="00B01A3D" w:rsidRDefault="00EA3941" w:rsidP="00EA3941">
      <w:pPr>
        <w:pStyle w:val="ListParagraph"/>
        <w:widowControl w:val="0"/>
        <w:numPr>
          <w:ilvl w:val="0"/>
          <w:numId w:val="3"/>
        </w:numPr>
        <w:tabs>
          <w:tab w:val="left" w:pos="245"/>
        </w:tabs>
        <w:autoSpaceDE w:val="0"/>
        <w:autoSpaceDN w:val="0"/>
        <w:spacing w:before="3" w:after="0" w:line="275" w:lineRule="exact"/>
        <w:ind w:hanging="145"/>
        <w:contextualSpacing w:val="0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Vërtetim</w:t>
      </w:r>
      <w:r w:rsidRPr="00B01A3D">
        <w:rPr>
          <w:rFonts w:asciiTheme="majorHAnsi" w:hAnsiTheme="majorHAnsi" w:cstheme="majorHAnsi"/>
          <w:spacing w:val="-6"/>
        </w:rPr>
        <w:t xml:space="preserve"> </w:t>
      </w:r>
      <w:r w:rsidRPr="00B01A3D">
        <w:rPr>
          <w:rFonts w:asciiTheme="majorHAnsi" w:hAnsiTheme="majorHAnsi" w:cstheme="majorHAnsi"/>
        </w:rPr>
        <w:t>studenti</w:t>
      </w:r>
    </w:p>
    <w:p w14:paraId="090E3688" w14:textId="52056FFF" w:rsidR="00EA3941" w:rsidRPr="00B01A3D" w:rsidRDefault="00EA3941" w:rsidP="00EA3941">
      <w:pPr>
        <w:pStyle w:val="ListParagraph"/>
        <w:widowControl w:val="0"/>
        <w:numPr>
          <w:ilvl w:val="0"/>
          <w:numId w:val="3"/>
        </w:numPr>
        <w:tabs>
          <w:tab w:val="left" w:pos="245"/>
        </w:tabs>
        <w:autoSpaceDE w:val="0"/>
        <w:autoSpaceDN w:val="0"/>
        <w:spacing w:after="0" w:line="275" w:lineRule="exact"/>
        <w:ind w:hanging="145"/>
        <w:contextualSpacing w:val="0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Listë</w:t>
      </w:r>
      <w:r w:rsidRPr="00B01A3D">
        <w:rPr>
          <w:rFonts w:asciiTheme="majorHAnsi" w:hAnsiTheme="majorHAnsi" w:cstheme="majorHAnsi"/>
          <w:spacing w:val="-3"/>
        </w:rPr>
        <w:t xml:space="preserve"> </w:t>
      </w:r>
      <w:r w:rsidRPr="00B01A3D">
        <w:rPr>
          <w:rFonts w:asciiTheme="majorHAnsi" w:hAnsiTheme="majorHAnsi" w:cstheme="majorHAnsi"/>
        </w:rPr>
        <w:t>notash</w:t>
      </w:r>
      <w:r w:rsidRPr="00B01A3D">
        <w:rPr>
          <w:rFonts w:asciiTheme="majorHAnsi" w:hAnsiTheme="majorHAnsi" w:cstheme="majorHAnsi"/>
          <w:spacing w:val="-7"/>
        </w:rPr>
        <w:t xml:space="preserve"> </w:t>
      </w:r>
      <w:r w:rsidRPr="00B01A3D">
        <w:rPr>
          <w:rFonts w:asciiTheme="majorHAnsi" w:hAnsiTheme="majorHAnsi" w:cstheme="majorHAnsi"/>
        </w:rPr>
        <w:t>e</w:t>
      </w:r>
      <w:r w:rsidRPr="00B01A3D">
        <w:rPr>
          <w:rFonts w:asciiTheme="majorHAnsi" w:hAnsiTheme="majorHAnsi" w:cstheme="majorHAnsi"/>
          <w:spacing w:val="-3"/>
        </w:rPr>
        <w:t xml:space="preserve"> </w:t>
      </w:r>
      <w:r w:rsidRPr="00B01A3D">
        <w:rPr>
          <w:rFonts w:asciiTheme="majorHAnsi" w:hAnsiTheme="majorHAnsi" w:cstheme="majorHAnsi"/>
        </w:rPr>
        <w:t>studimeve,</w:t>
      </w:r>
      <w:r w:rsidRPr="00B01A3D">
        <w:rPr>
          <w:rFonts w:asciiTheme="majorHAnsi" w:hAnsiTheme="majorHAnsi" w:cstheme="majorHAnsi"/>
          <w:spacing w:val="-1"/>
        </w:rPr>
        <w:t xml:space="preserve"> </w:t>
      </w:r>
      <w:r w:rsidRPr="00B01A3D">
        <w:rPr>
          <w:rFonts w:asciiTheme="majorHAnsi" w:hAnsiTheme="majorHAnsi" w:cstheme="majorHAnsi"/>
        </w:rPr>
        <w:t>deri</w:t>
      </w:r>
      <w:r w:rsidRPr="00B01A3D">
        <w:rPr>
          <w:rFonts w:asciiTheme="majorHAnsi" w:hAnsiTheme="majorHAnsi" w:cstheme="majorHAnsi"/>
          <w:spacing w:val="-6"/>
        </w:rPr>
        <w:t xml:space="preserve"> </w:t>
      </w:r>
      <w:r w:rsidRPr="00B01A3D">
        <w:rPr>
          <w:rFonts w:asciiTheme="majorHAnsi" w:hAnsiTheme="majorHAnsi" w:cstheme="majorHAnsi"/>
        </w:rPr>
        <w:t>në</w:t>
      </w:r>
      <w:r w:rsidRPr="00B01A3D">
        <w:rPr>
          <w:rFonts w:asciiTheme="majorHAnsi" w:hAnsiTheme="majorHAnsi" w:cstheme="majorHAnsi"/>
          <w:spacing w:val="1"/>
        </w:rPr>
        <w:t xml:space="preserve"> </w:t>
      </w:r>
      <w:r w:rsidRPr="00B01A3D">
        <w:rPr>
          <w:rFonts w:asciiTheme="majorHAnsi" w:hAnsiTheme="majorHAnsi" w:cstheme="majorHAnsi"/>
        </w:rPr>
        <w:t>momentin</w:t>
      </w:r>
      <w:r w:rsidRPr="00B01A3D">
        <w:rPr>
          <w:rFonts w:asciiTheme="majorHAnsi" w:hAnsiTheme="majorHAnsi" w:cstheme="majorHAnsi"/>
          <w:spacing w:val="-6"/>
        </w:rPr>
        <w:t xml:space="preserve"> </w:t>
      </w:r>
      <w:r w:rsidRPr="00B01A3D">
        <w:rPr>
          <w:rFonts w:asciiTheme="majorHAnsi" w:hAnsiTheme="majorHAnsi" w:cstheme="majorHAnsi"/>
        </w:rPr>
        <w:t>e</w:t>
      </w:r>
      <w:r w:rsidRPr="00B01A3D">
        <w:rPr>
          <w:rFonts w:asciiTheme="majorHAnsi" w:hAnsiTheme="majorHAnsi" w:cstheme="majorHAnsi"/>
          <w:spacing w:val="-3"/>
        </w:rPr>
        <w:t xml:space="preserve"> </w:t>
      </w:r>
      <w:r w:rsidRPr="00B01A3D">
        <w:rPr>
          <w:rFonts w:asciiTheme="majorHAnsi" w:hAnsiTheme="majorHAnsi" w:cstheme="majorHAnsi"/>
        </w:rPr>
        <w:t>aplikimit</w:t>
      </w:r>
    </w:p>
    <w:p w14:paraId="014EB848" w14:textId="35A672C3" w:rsidR="00EA3941" w:rsidRPr="00B01A3D" w:rsidRDefault="00EA3941" w:rsidP="00EA3941">
      <w:pPr>
        <w:pStyle w:val="ListParagraph"/>
        <w:widowControl w:val="0"/>
        <w:numPr>
          <w:ilvl w:val="0"/>
          <w:numId w:val="3"/>
        </w:numPr>
        <w:tabs>
          <w:tab w:val="left" w:pos="245"/>
        </w:tabs>
        <w:autoSpaceDE w:val="0"/>
        <w:autoSpaceDN w:val="0"/>
        <w:spacing w:before="2" w:after="0" w:line="275" w:lineRule="exact"/>
        <w:ind w:hanging="145"/>
        <w:contextualSpacing w:val="0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Letër</w:t>
      </w:r>
      <w:r w:rsidRPr="00B01A3D">
        <w:rPr>
          <w:rFonts w:asciiTheme="majorHAnsi" w:hAnsiTheme="majorHAnsi" w:cstheme="majorHAnsi"/>
          <w:spacing w:val="-3"/>
        </w:rPr>
        <w:t xml:space="preserve"> </w:t>
      </w:r>
      <w:r w:rsidRPr="00B01A3D">
        <w:rPr>
          <w:rFonts w:asciiTheme="majorHAnsi" w:hAnsiTheme="majorHAnsi" w:cstheme="majorHAnsi"/>
        </w:rPr>
        <w:t>Motivimi</w:t>
      </w:r>
      <w:r w:rsidRPr="00B01A3D">
        <w:rPr>
          <w:rFonts w:asciiTheme="majorHAnsi" w:hAnsiTheme="majorHAnsi" w:cstheme="majorHAnsi"/>
          <w:spacing w:val="-8"/>
        </w:rPr>
        <w:t xml:space="preserve"> </w:t>
      </w:r>
      <w:r w:rsidRPr="00B01A3D">
        <w:rPr>
          <w:rFonts w:asciiTheme="majorHAnsi" w:hAnsiTheme="majorHAnsi" w:cstheme="majorHAnsi"/>
        </w:rPr>
        <w:t>(në gjuhën</w:t>
      </w:r>
      <w:r w:rsidRPr="00B01A3D">
        <w:rPr>
          <w:rFonts w:asciiTheme="majorHAnsi" w:hAnsiTheme="majorHAnsi" w:cstheme="majorHAnsi"/>
          <w:spacing w:val="-4"/>
        </w:rPr>
        <w:t xml:space="preserve"> </w:t>
      </w:r>
      <w:r w:rsidRPr="00B01A3D">
        <w:rPr>
          <w:rFonts w:asciiTheme="majorHAnsi" w:hAnsiTheme="majorHAnsi" w:cstheme="majorHAnsi"/>
        </w:rPr>
        <w:t>angleze, ose japoneze)</w:t>
      </w:r>
    </w:p>
    <w:p w14:paraId="44005076" w14:textId="1D9970BC" w:rsidR="00EA3941" w:rsidRDefault="00EA3941" w:rsidP="00EA3941">
      <w:pPr>
        <w:pStyle w:val="ListParagraph"/>
        <w:widowControl w:val="0"/>
        <w:numPr>
          <w:ilvl w:val="0"/>
          <w:numId w:val="3"/>
        </w:numPr>
        <w:tabs>
          <w:tab w:val="left" w:pos="245"/>
        </w:tabs>
        <w:autoSpaceDE w:val="0"/>
        <w:autoSpaceDN w:val="0"/>
        <w:spacing w:after="0" w:line="275" w:lineRule="exact"/>
        <w:ind w:hanging="145"/>
        <w:contextualSpacing w:val="0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Çertifikatë</w:t>
      </w:r>
      <w:r w:rsidRPr="00B01A3D">
        <w:rPr>
          <w:rFonts w:asciiTheme="majorHAnsi" w:hAnsiTheme="majorHAnsi" w:cstheme="majorHAnsi"/>
          <w:spacing w:val="-3"/>
        </w:rPr>
        <w:t xml:space="preserve"> </w:t>
      </w:r>
      <w:r w:rsidRPr="00B01A3D">
        <w:rPr>
          <w:rFonts w:asciiTheme="majorHAnsi" w:hAnsiTheme="majorHAnsi" w:cstheme="majorHAnsi"/>
        </w:rPr>
        <w:t>e</w:t>
      </w:r>
      <w:r w:rsidRPr="00B01A3D">
        <w:rPr>
          <w:rFonts w:asciiTheme="majorHAnsi" w:hAnsiTheme="majorHAnsi" w:cstheme="majorHAnsi"/>
          <w:spacing w:val="-3"/>
        </w:rPr>
        <w:t xml:space="preserve"> </w:t>
      </w:r>
      <w:r w:rsidRPr="00B01A3D">
        <w:rPr>
          <w:rFonts w:asciiTheme="majorHAnsi" w:hAnsiTheme="majorHAnsi" w:cstheme="majorHAnsi"/>
        </w:rPr>
        <w:t>gjuhës</w:t>
      </w:r>
      <w:r w:rsidRPr="00B01A3D">
        <w:rPr>
          <w:rFonts w:asciiTheme="majorHAnsi" w:hAnsiTheme="majorHAnsi" w:cstheme="majorHAnsi"/>
          <w:spacing w:val="-4"/>
        </w:rPr>
        <w:t xml:space="preserve"> </w:t>
      </w:r>
      <w:r w:rsidRPr="00B01A3D">
        <w:rPr>
          <w:rFonts w:asciiTheme="majorHAnsi" w:hAnsiTheme="majorHAnsi" w:cstheme="majorHAnsi"/>
        </w:rPr>
        <w:t>së</w:t>
      </w:r>
      <w:r w:rsidRPr="00B01A3D">
        <w:rPr>
          <w:rFonts w:asciiTheme="majorHAnsi" w:hAnsiTheme="majorHAnsi" w:cstheme="majorHAnsi"/>
          <w:spacing w:val="-3"/>
        </w:rPr>
        <w:t xml:space="preserve"> </w:t>
      </w:r>
      <w:r w:rsidRPr="00B01A3D">
        <w:rPr>
          <w:rFonts w:asciiTheme="majorHAnsi" w:hAnsiTheme="majorHAnsi" w:cstheme="majorHAnsi"/>
        </w:rPr>
        <w:t>huaj</w:t>
      </w:r>
      <w:r w:rsidR="0095430D">
        <w:rPr>
          <w:rFonts w:asciiTheme="majorHAnsi" w:hAnsiTheme="majorHAnsi" w:cstheme="majorHAnsi"/>
        </w:rPr>
        <w:t xml:space="preserve"> (anglisht, ose japonisht)</w:t>
      </w:r>
    </w:p>
    <w:p w14:paraId="470C1B5C" w14:textId="3A32636F" w:rsidR="00BD7224" w:rsidRPr="00B01A3D" w:rsidRDefault="00BD7224" w:rsidP="00EA3941">
      <w:pPr>
        <w:pStyle w:val="ListParagraph"/>
        <w:widowControl w:val="0"/>
        <w:numPr>
          <w:ilvl w:val="0"/>
          <w:numId w:val="3"/>
        </w:numPr>
        <w:tabs>
          <w:tab w:val="left" w:pos="245"/>
        </w:tabs>
        <w:autoSpaceDE w:val="0"/>
        <w:autoSpaceDN w:val="0"/>
        <w:spacing w:after="0" w:line="275" w:lineRule="exact"/>
        <w:ind w:hanging="14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Dokumentacioni bashkëlidhur, i plotësuar</w:t>
      </w:r>
    </w:p>
    <w:p w14:paraId="5260ECBB" w14:textId="77777777" w:rsidR="00EA3941" w:rsidRPr="00B01A3D" w:rsidRDefault="00EA3941" w:rsidP="00EA3941">
      <w:pPr>
        <w:widowControl w:val="0"/>
        <w:tabs>
          <w:tab w:val="left" w:pos="245"/>
        </w:tabs>
        <w:autoSpaceDE w:val="0"/>
        <w:autoSpaceDN w:val="0"/>
        <w:spacing w:after="0" w:line="275" w:lineRule="exact"/>
        <w:rPr>
          <w:rFonts w:asciiTheme="majorHAnsi" w:hAnsiTheme="majorHAnsi" w:cstheme="majorHAnsi"/>
        </w:rPr>
      </w:pPr>
    </w:p>
    <w:p w14:paraId="292D68B4" w14:textId="0921CF65" w:rsidR="005A0CDC" w:rsidRPr="00B01A3D" w:rsidRDefault="005A0CDC" w:rsidP="005A0CDC">
      <w:pPr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Dokumentat e aplikimit duhet t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 xml:space="preserve"> dor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>zohen te Drejtoria e Komunikimit dhe Koordinimit, brenda dat</w:t>
      </w:r>
      <w:r w:rsidR="00EA3941" w:rsidRPr="00B01A3D">
        <w:rPr>
          <w:rFonts w:asciiTheme="majorHAnsi" w:hAnsiTheme="majorHAnsi" w:cstheme="majorHAnsi"/>
        </w:rPr>
        <w:t>ë</w:t>
      </w:r>
      <w:r w:rsidRPr="00B01A3D">
        <w:rPr>
          <w:rFonts w:asciiTheme="majorHAnsi" w:hAnsiTheme="majorHAnsi" w:cstheme="majorHAnsi"/>
        </w:rPr>
        <w:t>s 1</w:t>
      </w:r>
      <w:r w:rsidR="00D750B2">
        <w:rPr>
          <w:rFonts w:asciiTheme="majorHAnsi" w:hAnsiTheme="majorHAnsi" w:cstheme="majorHAnsi"/>
        </w:rPr>
        <w:t>2</w:t>
      </w:r>
      <w:r w:rsidRPr="00B01A3D">
        <w:rPr>
          <w:rFonts w:asciiTheme="majorHAnsi" w:hAnsiTheme="majorHAnsi" w:cstheme="majorHAnsi"/>
        </w:rPr>
        <w:t xml:space="preserve"> </w:t>
      </w:r>
      <w:r w:rsidR="00D750B2">
        <w:rPr>
          <w:rFonts w:asciiTheme="majorHAnsi" w:hAnsiTheme="majorHAnsi" w:cstheme="majorHAnsi"/>
        </w:rPr>
        <w:t xml:space="preserve">janar </w:t>
      </w:r>
      <w:r w:rsidRPr="00B01A3D">
        <w:rPr>
          <w:rFonts w:asciiTheme="majorHAnsi" w:hAnsiTheme="majorHAnsi" w:cstheme="majorHAnsi"/>
        </w:rPr>
        <w:t>202</w:t>
      </w:r>
      <w:r w:rsidR="00D750B2">
        <w:rPr>
          <w:rFonts w:asciiTheme="majorHAnsi" w:hAnsiTheme="majorHAnsi" w:cstheme="majorHAnsi"/>
        </w:rPr>
        <w:t>6</w:t>
      </w:r>
      <w:r w:rsidRPr="00B01A3D">
        <w:rPr>
          <w:rFonts w:asciiTheme="majorHAnsi" w:hAnsiTheme="majorHAnsi" w:cstheme="majorHAnsi"/>
        </w:rPr>
        <w:t>.</w:t>
      </w:r>
    </w:p>
    <w:p w14:paraId="07EC5A30" w14:textId="4474E671" w:rsidR="00EA3941" w:rsidRPr="00B01A3D" w:rsidRDefault="00EA3941" w:rsidP="00EA3941">
      <w:pPr>
        <w:widowControl w:val="0"/>
        <w:tabs>
          <w:tab w:val="left" w:pos="245"/>
        </w:tabs>
        <w:autoSpaceDE w:val="0"/>
        <w:autoSpaceDN w:val="0"/>
        <w:spacing w:after="0" w:line="275" w:lineRule="exact"/>
        <w:rPr>
          <w:rFonts w:asciiTheme="majorHAnsi" w:hAnsiTheme="majorHAnsi" w:cstheme="majorHAnsi"/>
        </w:rPr>
      </w:pPr>
      <w:r w:rsidRPr="00B01A3D">
        <w:rPr>
          <w:rFonts w:asciiTheme="majorHAnsi" w:hAnsiTheme="majorHAnsi" w:cstheme="majorHAnsi"/>
        </w:rPr>
        <w:t>Për informacion më të plotë mbi thirrjen, ju lutemi referojuni dokumentave bashkëlidhur.</w:t>
      </w:r>
    </w:p>
    <w:p w14:paraId="423C8CFA" w14:textId="77777777" w:rsidR="00EA3941" w:rsidRPr="00B01A3D" w:rsidRDefault="00EA3941" w:rsidP="005A0CDC">
      <w:pPr>
        <w:rPr>
          <w:rFonts w:asciiTheme="majorHAnsi" w:hAnsiTheme="majorHAnsi" w:cstheme="majorHAnsi"/>
        </w:rPr>
      </w:pPr>
    </w:p>
    <w:sectPr w:rsidR="00EA3941" w:rsidRPr="00B01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00CC"/>
    <w:multiLevelType w:val="hybridMultilevel"/>
    <w:tmpl w:val="0DF6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06DB"/>
    <w:multiLevelType w:val="hybridMultilevel"/>
    <w:tmpl w:val="4E801740"/>
    <w:lvl w:ilvl="0" w:tplc="307A3956">
      <w:numFmt w:val="bullet"/>
      <w:lvlText w:val="-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25FCB350">
      <w:numFmt w:val="bullet"/>
      <w:lvlText w:val="•"/>
      <w:lvlJc w:val="left"/>
      <w:pPr>
        <w:ind w:left="1174" w:hanging="144"/>
      </w:pPr>
      <w:rPr>
        <w:rFonts w:hint="default"/>
        <w:lang w:val="sq-AL" w:eastAsia="en-US" w:bidi="ar-SA"/>
      </w:rPr>
    </w:lvl>
    <w:lvl w:ilvl="2" w:tplc="74AC8EFE">
      <w:numFmt w:val="bullet"/>
      <w:lvlText w:val="•"/>
      <w:lvlJc w:val="left"/>
      <w:pPr>
        <w:ind w:left="2108" w:hanging="144"/>
      </w:pPr>
      <w:rPr>
        <w:rFonts w:hint="default"/>
        <w:lang w:val="sq-AL" w:eastAsia="en-US" w:bidi="ar-SA"/>
      </w:rPr>
    </w:lvl>
    <w:lvl w:ilvl="3" w:tplc="21702F10">
      <w:numFmt w:val="bullet"/>
      <w:lvlText w:val="•"/>
      <w:lvlJc w:val="left"/>
      <w:pPr>
        <w:ind w:left="3042" w:hanging="144"/>
      </w:pPr>
      <w:rPr>
        <w:rFonts w:hint="default"/>
        <w:lang w:val="sq-AL" w:eastAsia="en-US" w:bidi="ar-SA"/>
      </w:rPr>
    </w:lvl>
    <w:lvl w:ilvl="4" w:tplc="07F6ED48">
      <w:numFmt w:val="bullet"/>
      <w:lvlText w:val="•"/>
      <w:lvlJc w:val="left"/>
      <w:pPr>
        <w:ind w:left="3976" w:hanging="144"/>
      </w:pPr>
      <w:rPr>
        <w:rFonts w:hint="default"/>
        <w:lang w:val="sq-AL" w:eastAsia="en-US" w:bidi="ar-SA"/>
      </w:rPr>
    </w:lvl>
    <w:lvl w:ilvl="5" w:tplc="74F41792">
      <w:numFmt w:val="bullet"/>
      <w:lvlText w:val="•"/>
      <w:lvlJc w:val="left"/>
      <w:pPr>
        <w:ind w:left="4910" w:hanging="144"/>
      </w:pPr>
      <w:rPr>
        <w:rFonts w:hint="default"/>
        <w:lang w:val="sq-AL" w:eastAsia="en-US" w:bidi="ar-SA"/>
      </w:rPr>
    </w:lvl>
    <w:lvl w:ilvl="6" w:tplc="9FFC21F2">
      <w:numFmt w:val="bullet"/>
      <w:lvlText w:val="•"/>
      <w:lvlJc w:val="left"/>
      <w:pPr>
        <w:ind w:left="5844" w:hanging="144"/>
      </w:pPr>
      <w:rPr>
        <w:rFonts w:hint="default"/>
        <w:lang w:val="sq-AL" w:eastAsia="en-US" w:bidi="ar-SA"/>
      </w:rPr>
    </w:lvl>
    <w:lvl w:ilvl="7" w:tplc="8F74DC62">
      <w:numFmt w:val="bullet"/>
      <w:lvlText w:val="•"/>
      <w:lvlJc w:val="left"/>
      <w:pPr>
        <w:ind w:left="6778" w:hanging="144"/>
      </w:pPr>
      <w:rPr>
        <w:rFonts w:hint="default"/>
        <w:lang w:val="sq-AL" w:eastAsia="en-US" w:bidi="ar-SA"/>
      </w:rPr>
    </w:lvl>
    <w:lvl w:ilvl="8" w:tplc="57E41B24">
      <w:numFmt w:val="bullet"/>
      <w:lvlText w:val="•"/>
      <w:lvlJc w:val="left"/>
      <w:pPr>
        <w:ind w:left="7712" w:hanging="144"/>
      </w:pPr>
      <w:rPr>
        <w:rFonts w:hint="default"/>
        <w:lang w:val="sq-AL" w:eastAsia="en-US" w:bidi="ar-SA"/>
      </w:rPr>
    </w:lvl>
  </w:abstractNum>
  <w:abstractNum w:abstractNumId="2" w15:restartNumberingAfterBreak="0">
    <w:nsid w:val="5AB945F2"/>
    <w:multiLevelType w:val="hybridMultilevel"/>
    <w:tmpl w:val="CFE2912E"/>
    <w:lvl w:ilvl="0" w:tplc="308AAF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77696">
    <w:abstractNumId w:val="2"/>
  </w:num>
  <w:num w:numId="2" w16cid:durableId="270741256">
    <w:abstractNumId w:val="0"/>
  </w:num>
  <w:num w:numId="3" w16cid:durableId="148146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CE"/>
    <w:rsid w:val="00045E49"/>
    <w:rsid w:val="00090F64"/>
    <w:rsid w:val="00141E98"/>
    <w:rsid w:val="001B633F"/>
    <w:rsid w:val="00230C53"/>
    <w:rsid w:val="00296328"/>
    <w:rsid w:val="003A6ABD"/>
    <w:rsid w:val="00433A93"/>
    <w:rsid w:val="00473C71"/>
    <w:rsid w:val="00523F02"/>
    <w:rsid w:val="0059741D"/>
    <w:rsid w:val="005A0CDC"/>
    <w:rsid w:val="006156D9"/>
    <w:rsid w:val="00753DA2"/>
    <w:rsid w:val="007A16F5"/>
    <w:rsid w:val="007B03D7"/>
    <w:rsid w:val="007B2798"/>
    <w:rsid w:val="007B2BAA"/>
    <w:rsid w:val="007F1BF5"/>
    <w:rsid w:val="008143CF"/>
    <w:rsid w:val="008146AA"/>
    <w:rsid w:val="008B0CCE"/>
    <w:rsid w:val="0094331A"/>
    <w:rsid w:val="0095430D"/>
    <w:rsid w:val="009B4EE6"/>
    <w:rsid w:val="009E2C08"/>
    <w:rsid w:val="009F222B"/>
    <w:rsid w:val="00A47BBB"/>
    <w:rsid w:val="00A753CB"/>
    <w:rsid w:val="00A97030"/>
    <w:rsid w:val="00AE5400"/>
    <w:rsid w:val="00B01A3D"/>
    <w:rsid w:val="00B618E8"/>
    <w:rsid w:val="00BA0CC2"/>
    <w:rsid w:val="00BA67B1"/>
    <w:rsid w:val="00BB25D4"/>
    <w:rsid w:val="00BD7224"/>
    <w:rsid w:val="00CF76E7"/>
    <w:rsid w:val="00D750B2"/>
    <w:rsid w:val="00E11A7E"/>
    <w:rsid w:val="00E24607"/>
    <w:rsid w:val="00E62379"/>
    <w:rsid w:val="00E7002B"/>
    <w:rsid w:val="00EA3941"/>
    <w:rsid w:val="00ED7BAC"/>
    <w:rsid w:val="00F8051F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2119"/>
  <w15:chartTrackingRefBased/>
  <w15:docId w15:val="{8E1CE0B8-397A-4B01-8020-8488C5EE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CF"/>
  </w:style>
  <w:style w:type="paragraph" w:styleId="Heading1">
    <w:name w:val="heading 1"/>
    <w:basedOn w:val="Normal"/>
    <w:next w:val="Normal"/>
    <w:link w:val="Heading1Char"/>
    <w:uiPriority w:val="9"/>
    <w:qFormat/>
    <w:rsid w:val="008143CF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3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3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3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3C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3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3CF"/>
    <w:rPr>
      <w:rFonts w:ascii="Cambria" w:eastAsia="Cambria" w:hAnsi="Cambria" w:cs="Cambria"/>
      <w:b/>
      <w:color w:val="3660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3CF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3CF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3CF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3CF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3CF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43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43CF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3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8143CF"/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1B6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8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41E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BAA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9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16</cp:revision>
  <dcterms:created xsi:type="dcterms:W3CDTF">2023-11-16T12:02:00Z</dcterms:created>
  <dcterms:modified xsi:type="dcterms:W3CDTF">2025-12-24T08:36:00Z</dcterms:modified>
</cp:coreProperties>
</file>