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F9B" w14:textId="77777777" w:rsidR="001A7B2A" w:rsidRPr="00E60642" w:rsidRDefault="001A7B2A">
      <w:pPr>
        <w:pStyle w:val="BodyText"/>
        <w:rPr>
          <w:rFonts w:asciiTheme="minorHAnsi" w:hAnsiTheme="minorHAnsi" w:cstheme="minorHAnsi"/>
          <w:i w:val="0"/>
          <w:sz w:val="17"/>
        </w:rPr>
      </w:pPr>
    </w:p>
    <w:p w14:paraId="0E905EFF" w14:textId="097E7FAE" w:rsidR="00645966" w:rsidRPr="00645966" w:rsidRDefault="00000000" w:rsidP="006459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966">
        <w:rPr>
          <w:rFonts w:ascii="Times New Roman" w:hAnsi="Times New Roman" w:cs="Times New Roman"/>
          <w:b/>
          <w:bCs/>
          <w:sz w:val="24"/>
          <w:szCs w:val="24"/>
        </w:rPr>
        <w:t>Në</w:t>
      </w:r>
      <w:r w:rsidRPr="00645966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kuadër</w:t>
      </w:r>
      <w:r w:rsidRPr="00645966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të</w:t>
      </w:r>
      <w:r w:rsidRPr="00645966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Marrëveshjes</w:t>
      </w:r>
      <w:r w:rsidRPr="00645966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KA1</w:t>
      </w:r>
      <w:r w:rsidRPr="00645966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bilaterale,</w:t>
      </w:r>
      <w:r w:rsidRPr="00645966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është</w:t>
      </w:r>
      <w:r w:rsidRPr="00645966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F2227F">
        <w:rPr>
          <w:rFonts w:ascii="Times New Roman" w:hAnsi="Times New Roman" w:cs="Times New Roman"/>
          <w:b/>
          <w:bCs/>
          <w:spacing w:val="-14"/>
          <w:sz w:val="24"/>
          <w:szCs w:val="24"/>
        </w:rPr>
        <w:t>hapur</w:t>
      </w:r>
      <w:r w:rsidRPr="00645966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thirrja</w:t>
      </w:r>
      <w:r w:rsidRPr="00645966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Pr="00645966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aplikime</w:t>
      </w:r>
      <w:r w:rsidRPr="00645966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për bursa</w:t>
      </w:r>
      <w:r w:rsidRPr="00645966">
        <w:rPr>
          <w:rFonts w:ascii="Times New Roman" w:hAnsi="Times New Roman" w:cs="Times New Roman"/>
          <w:b/>
          <w:bCs/>
          <w:spacing w:val="-43"/>
          <w:sz w:val="24"/>
          <w:szCs w:val="24"/>
        </w:rPr>
        <w:t xml:space="preserve"> </w:t>
      </w:r>
      <w:r w:rsidR="00E60642" w:rsidRPr="00645966">
        <w:rPr>
          <w:rFonts w:ascii="Times New Roman" w:hAnsi="Times New Roman" w:cs="Times New Roman"/>
          <w:b/>
          <w:bCs/>
          <w:spacing w:val="-43"/>
          <w:sz w:val="24"/>
          <w:szCs w:val="24"/>
        </w:rPr>
        <w:t xml:space="preserve"> 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="00645966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pacing w:val="-4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mobilitete</w:t>
      </w:r>
      <w:r w:rsidR="00645966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="00645966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pacing w:val="-4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studentët</w:t>
      </w:r>
      <w:r w:rsidR="00E60642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pacing w:val="-4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45966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pacing w:val="-4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Universitetit</w:t>
      </w:r>
      <w:r w:rsidR="00645966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pacing w:val="-4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Politeknik</w:t>
      </w:r>
      <w:r w:rsidRPr="00645966">
        <w:rPr>
          <w:rFonts w:ascii="Times New Roman" w:hAnsi="Times New Roman" w:cs="Times New Roman"/>
          <w:b/>
          <w:bCs/>
          <w:spacing w:val="-42"/>
          <w:sz w:val="24"/>
          <w:szCs w:val="24"/>
        </w:rPr>
        <w:t xml:space="preserve"> </w:t>
      </w:r>
      <w:r w:rsidR="00645966" w:rsidRPr="00645966">
        <w:rPr>
          <w:rFonts w:ascii="Times New Roman" w:hAnsi="Times New Roman" w:cs="Times New Roman"/>
          <w:b/>
          <w:bCs/>
          <w:spacing w:val="-4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të</w:t>
      </w:r>
      <w:r w:rsidR="00645966"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pacing w:val="-4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Tiranës,</w:t>
      </w:r>
    </w:p>
    <w:p w14:paraId="30D5882D" w14:textId="236D1E59" w:rsidR="00645966" w:rsidRPr="00645966" w:rsidRDefault="00000000" w:rsidP="006459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966">
        <w:rPr>
          <w:rFonts w:ascii="Times New Roman" w:hAnsi="Times New Roman" w:cs="Times New Roman"/>
          <w:b/>
          <w:bCs/>
          <w:sz w:val="24"/>
          <w:szCs w:val="24"/>
        </w:rPr>
        <w:t>Fakulteti</w:t>
      </w:r>
      <w:r w:rsidRPr="00645966">
        <w:rPr>
          <w:rFonts w:ascii="Times New Roman" w:hAnsi="Times New Roman" w:cs="Times New Roman"/>
          <w:b/>
          <w:bCs/>
          <w:spacing w:val="-44"/>
          <w:sz w:val="24"/>
          <w:szCs w:val="24"/>
        </w:rPr>
        <w:t xml:space="preserve"> </w:t>
      </w:r>
      <w:r w:rsidR="007B456D">
        <w:rPr>
          <w:rFonts w:ascii="Times New Roman" w:hAnsi="Times New Roman" w:cs="Times New Roman"/>
          <w:b/>
          <w:bCs/>
          <w:spacing w:val="-44"/>
          <w:sz w:val="24"/>
          <w:szCs w:val="24"/>
        </w:rPr>
        <w:t xml:space="preserve"> 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i Arkitekturës</w:t>
      </w:r>
      <w:r w:rsidRPr="00645966">
        <w:rPr>
          <w:rFonts w:ascii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dhe</w:t>
      </w:r>
      <w:r w:rsidRPr="00645966">
        <w:rPr>
          <w:rFonts w:ascii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b/>
          <w:bCs/>
          <w:sz w:val="24"/>
          <w:szCs w:val="24"/>
        </w:rPr>
        <w:t>Urbanistikës,</w:t>
      </w:r>
    </w:p>
    <w:p w14:paraId="3B8270CA" w14:textId="4C8F482F" w:rsidR="001A7B2A" w:rsidRPr="00645966" w:rsidRDefault="00645966" w:rsidP="006459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966">
        <w:rPr>
          <w:rFonts w:ascii="Times New Roman" w:hAnsi="Times New Roman" w:cs="Times New Roman"/>
          <w:b/>
          <w:bCs/>
          <w:sz w:val="24"/>
          <w:szCs w:val="24"/>
        </w:rPr>
        <w:t xml:space="preserve">në </w:t>
      </w:r>
      <w:r w:rsidR="00D438AE" w:rsidRPr="00645966">
        <w:rPr>
          <w:rFonts w:ascii="Times New Roman" w:hAnsi="Times New Roman" w:cs="Times New Roman"/>
          <w:b/>
          <w:bCs/>
          <w:sz w:val="24"/>
          <w:szCs w:val="24"/>
        </w:rPr>
        <w:t>Istanbul Technical University</w:t>
      </w:r>
      <w:r w:rsidR="00045785">
        <w:rPr>
          <w:rFonts w:ascii="Times New Roman" w:hAnsi="Times New Roman" w:cs="Times New Roman"/>
          <w:b/>
          <w:bCs/>
          <w:sz w:val="24"/>
          <w:szCs w:val="24"/>
        </w:rPr>
        <w:t xml:space="preserve"> (ITU)</w:t>
      </w:r>
      <w:r w:rsidR="00D438AE" w:rsidRPr="00645966">
        <w:rPr>
          <w:rFonts w:ascii="Times New Roman" w:hAnsi="Times New Roman" w:cs="Times New Roman"/>
          <w:b/>
          <w:bCs/>
          <w:sz w:val="24"/>
          <w:szCs w:val="24"/>
        </w:rPr>
        <w:t>, Turqi</w:t>
      </w:r>
    </w:p>
    <w:p w14:paraId="28519798" w14:textId="77777777" w:rsidR="00CD4B15" w:rsidRPr="00D438AE" w:rsidRDefault="00CD4B15" w:rsidP="003F5FB3">
      <w:pPr>
        <w:rPr>
          <w:rFonts w:asciiTheme="minorHAnsi" w:hAnsiTheme="minorHAnsi" w:cstheme="minorHAnsi"/>
          <w:b/>
          <w:bCs/>
          <w:sz w:val="24"/>
          <w:szCs w:val="28"/>
        </w:rPr>
      </w:pPr>
    </w:p>
    <w:p w14:paraId="39FA52EC" w14:textId="3FAA6F89" w:rsidR="00E7346B" w:rsidRDefault="00000000" w:rsidP="00E7346B">
      <w:pPr>
        <w:rPr>
          <w:rFonts w:ascii="Times New Roman" w:hAnsi="Times New Roman" w:cs="Times New Roman"/>
          <w:b/>
          <w:sz w:val="24"/>
          <w:szCs w:val="24"/>
        </w:rPr>
      </w:pPr>
      <w:r w:rsidRPr="00645966">
        <w:rPr>
          <w:rFonts w:ascii="Times New Roman" w:hAnsi="Times New Roman" w:cs="Times New Roman"/>
          <w:b/>
          <w:w w:val="90"/>
          <w:sz w:val="24"/>
          <w:szCs w:val="24"/>
        </w:rPr>
        <w:t>Llojet e mobilitetit përfshijnë:</w:t>
      </w:r>
      <w:r w:rsidR="0086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46B">
        <w:rPr>
          <w:rFonts w:ascii="Times New Roman" w:hAnsi="Times New Roman" w:cs="Times New Roman"/>
          <w:sz w:val="24"/>
          <w:szCs w:val="24"/>
        </w:rPr>
        <w:t>Shkëmbimin</w:t>
      </w:r>
      <w:r w:rsidRPr="00E7346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7346B">
        <w:rPr>
          <w:rFonts w:ascii="Times New Roman" w:hAnsi="Times New Roman" w:cs="Times New Roman"/>
          <w:sz w:val="24"/>
          <w:szCs w:val="24"/>
        </w:rPr>
        <w:t>e</w:t>
      </w:r>
      <w:r w:rsidRPr="00E7346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7346B">
        <w:rPr>
          <w:rFonts w:ascii="Times New Roman" w:hAnsi="Times New Roman" w:cs="Times New Roman"/>
          <w:sz w:val="24"/>
          <w:szCs w:val="24"/>
        </w:rPr>
        <w:t>studentëve</w:t>
      </w:r>
      <w:r w:rsidRPr="00E7346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7346B">
        <w:rPr>
          <w:rFonts w:ascii="Times New Roman" w:hAnsi="Times New Roman" w:cs="Times New Roman"/>
          <w:sz w:val="24"/>
          <w:szCs w:val="24"/>
        </w:rPr>
        <w:t>për</w:t>
      </w:r>
      <w:r w:rsidRPr="00E7346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D438AE" w:rsidRPr="00E7346B">
        <w:rPr>
          <w:rFonts w:ascii="Times New Roman" w:hAnsi="Times New Roman" w:cs="Times New Roman"/>
          <w:sz w:val="24"/>
          <w:szCs w:val="24"/>
        </w:rPr>
        <w:t>studime</w:t>
      </w:r>
      <w:r w:rsidR="00E7346B" w:rsidRPr="00E7346B">
        <w:rPr>
          <w:rFonts w:ascii="Times New Roman" w:hAnsi="Times New Roman" w:cs="Times New Roman"/>
          <w:sz w:val="24"/>
          <w:szCs w:val="24"/>
        </w:rPr>
        <w:t>, praktikë mësimore, aktivitete kërkimore ose studimore për kandidatët e doktoraturës)</w:t>
      </w:r>
    </w:p>
    <w:p w14:paraId="1DD2C0E4" w14:textId="0885BF1A" w:rsidR="001A7B2A" w:rsidRPr="008614B3" w:rsidRDefault="001A7B2A" w:rsidP="008614B3">
      <w:pPr>
        <w:ind w:left="100"/>
        <w:rPr>
          <w:rFonts w:ascii="Times New Roman" w:hAnsi="Times New Roman" w:cs="Times New Roman"/>
          <w:b/>
          <w:sz w:val="24"/>
          <w:szCs w:val="24"/>
        </w:rPr>
      </w:pPr>
    </w:p>
    <w:p w14:paraId="79188A6C" w14:textId="41262071" w:rsidR="001A7B2A" w:rsidRPr="008614B3" w:rsidRDefault="00000000" w:rsidP="00E7346B">
      <w:pPr>
        <w:rPr>
          <w:rFonts w:ascii="Times New Roman" w:hAnsi="Times New Roman" w:cs="Times New Roman"/>
          <w:b/>
          <w:sz w:val="24"/>
          <w:szCs w:val="24"/>
        </w:rPr>
      </w:pPr>
      <w:r w:rsidRPr="00645966">
        <w:rPr>
          <w:rFonts w:ascii="Times New Roman" w:hAnsi="Times New Roman" w:cs="Times New Roman"/>
          <w:b/>
          <w:w w:val="95"/>
          <w:sz w:val="24"/>
          <w:szCs w:val="24"/>
        </w:rPr>
        <w:t>Nivelet e mobilitetit për studentët</w:t>
      </w:r>
      <w:r w:rsidR="008614B3">
        <w:rPr>
          <w:rFonts w:ascii="Times New Roman" w:hAnsi="Times New Roman" w:cs="Times New Roman"/>
          <w:b/>
          <w:w w:val="95"/>
          <w:sz w:val="24"/>
          <w:szCs w:val="24"/>
        </w:rPr>
        <w:t xml:space="preserve">: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Studentët</w:t>
      </w:r>
      <w:r w:rsidRPr="008614B3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duhet</w:t>
      </w:r>
      <w:r w:rsidRPr="008614B3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të</w:t>
      </w:r>
      <w:r w:rsidRPr="008614B3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jenë</w:t>
      </w:r>
      <w:r w:rsidRPr="008614B3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të</w:t>
      </w:r>
      <w:r w:rsidRPr="008614B3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regjistruar</w:t>
      </w:r>
      <w:r w:rsidRPr="008614B3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w w:val="95"/>
          <w:sz w:val="24"/>
          <w:szCs w:val="24"/>
        </w:rPr>
        <w:t>në</w:t>
      </w:r>
      <w:r w:rsidRPr="008614B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Fakultetin</w:t>
      </w:r>
      <w:r w:rsidRPr="008614B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e</w:t>
      </w:r>
      <w:r w:rsidRPr="008614B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Arkitekturës</w:t>
      </w:r>
      <w:r w:rsidRPr="008614B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dhe</w:t>
      </w:r>
      <w:r w:rsidRPr="008614B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Urbanistikës,</w:t>
      </w:r>
      <w:r w:rsidRPr="008614B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pacing w:val="-3"/>
          <w:sz w:val="24"/>
          <w:szCs w:val="24"/>
        </w:rPr>
        <w:t>të</w:t>
      </w:r>
      <w:r w:rsidRPr="008614B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Universitetit</w:t>
      </w:r>
      <w:r w:rsidRPr="008614B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Politeknik</w:t>
      </w:r>
      <w:r w:rsidRPr="008614B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614B3">
        <w:rPr>
          <w:rFonts w:ascii="Times New Roman" w:hAnsi="Times New Roman" w:cs="Times New Roman"/>
          <w:sz w:val="24"/>
          <w:szCs w:val="24"/>
        </w:rPr>
        <w:t>të Tiranës</w:t>
      </w:r>
      <w:r w:rsidR="008614B3" w:rsidRPr="008614B3">
        <w:rPr>
          <w:rFonts w:ascii="Times New Roman" w:hAnsi="Times New Roman" w:cs="Times New Roman"/>
          <w:sz w:val="24"/>
          <w:szCs w:val="24"/>
        </w:rPr>
        <w:t xml:space="preserve"> dhe të kenë përfunduar vitin e parë të studimeve</w:t>
      </w:r>
      <w:r w:rsidRPr="008614B3">
        <w:rPr>
          <w:rFonts w:ascii="Times New Roman" w:hAnsi="Times New Roman" w:cs="Times New Roman"/>
          <w:sz w:val="24"/>
          <w:szCs w:val="24"/>
        </w:rPr>
        <w:t>.</w:t>
      </w:r>
    </w:p>
    <w:p w14:paraId="283AE12B" w14:textId="77777777" w:rsidR="00CD4B15" w:rsidRPr="00645966" w:rsidRDefault="00CD4B15" w:rsidP="00CD4B15">
      <w:pPr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6CDB3231" w14:textId="580C700D" w:rsidR="00E7346B" w:rsidRDefault="00E7346B" w:rsidP="00861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Llojet dhe k</w:t>
      </w:r>
      <w:r w:rsidRPr="00645966">
        <w:rPr>
          <w:rFonts w:ascii="Times New Roman" w:hAnsi="Times New Roman" w:cs="Times New Roman"/>
          <w:b/>
          <w:w w:val="95"/>
          <w:sz w:val="24"/>
          <w:szCs w:val="24"/>
        </w:rPr>
        <w:t>ohëzgjatja e bursave</w:t>
      </w:r>
      <w:r w:rsidR="00CD4B15" w:rsidRPr="00645966">
        <w:rPr>
          <w:rFonts w:ascii="Times New Roman" w:hAnsi="Times New Roman" w:cs="Times New Roman"/>
          <w:b/>
          <w:w w:val="95"/>
          <w:sz w:val="24"/>
          <w:szCs w:val="24"/>
        </w:rPr>
        <w:t xml:space="preserve"> për studentët</w:t>
      </w:r>
      <w:r w:rsidRPr="00645966">
        <w:rPr>
          <w:rFonts w:ascii="Times New Roman" w:hAnsi="Times New Roman" w:cs="Times New Roman"/>
          <w:b/>
          <w:w w:val="95"/>
          <w:sz w:val="24"/>
          <w:szCs w:val="24"/>
        </w:rPr>
        <w:t>:</w:t>
      </w:r>
      <w:r w:rsidR="0086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104">
        <w:rPr>
          <w:rFonts w:ascii="Times New Roman" w:hAnsi="Times New Roman" w:cs="Times New Roman"/>
          <w:bCs/>
          <w:sz w:val="24"/>
          <w:szCs w:val="24"/>
        </w:rPr>
        <w:t>Semestri i parë i vitit akademik 2026 - 2027</w:t>
      </w:r>
    </w:p>
    <w:p w14:paraId="0B74CC5D" w14:textId="77777777" w:rsidR="00E7346B" w:rsidRDefault="00E7346B" w:rsidP="008614B3">
      <w:pPr>
        <w:rPr>
          <w:rFonts w:ascii="Times New Roman" w:hAnsi="Times New Roman" w:cs="Times New Roman"/>
          <w:b/>
          <w:sz w:val="24"/>
          <w:szCs w:val="24"/>
        </w:rPr>
      </w:pPr>
    </w:p>
    <w:p w14:paraId="1FC4883E" w14:textId="3CA8CB91" w:rsidR="00E7346B" w:rsidRPr="00504104" w:rsidRDefault="00E7346B" w:rsidP="005041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04104">
        <w:rPr>
          <w:rFonts w:ascii="Times New Roman" w:hAnsi="Times New Roman" w:cs="Times New Roman"/>
          <w:b/>
          <w:sz w:val="24"/>
          <w:szCs w:val="24"/>
        </w:rPr>
        <w:t>Mobilitete për studime (SMS): 5 muaj</w:t>
      </w:r>
    </w:p>
    <w:p w14:paraId="51AB7A27" w14:textId="4EA7949E" w:rsidR="00E7346B" w:rsidRPr="00504104" w:rsidRDefault="00E7346B" w:rsidP="005041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04104">
        <w:rPr>
          <w:rFonts w:ascii="Times New Roman" w:hAnsi="Times New Roman" w:cs="Times New Roman"/>
          <w:b/>
          <w:sz w:val="24"/>
          <w:szCs w:val="24"/>
        </w:rPr>
        <w:t>Mobilitete për praktik</w:t>
      </w:r>
      <w:r w:rsidR="00504104">
        <w:rPr>
          <w:rFonts w:ascii="Times New Roman" w:hAnsi="Times New Roman" w:cs="Times New Roman"/>
          <w:b/>
          <w:sz w:val="24"/>
          <w:szCs w:val="24"/>
        </w:rPr>
        <w:t>ë</w:t>
      </w:r>
      <w:r w:rsidRPr="00504104">
        <w:rPr>
          <w:rFonts w:ascii="Times New Roman" w:hAnsi="Times New Roman" w:cs="Times New Roman"/>
          <w:b/>
          <w:sz w:val="24"/>
          <w:szCs w:val="24"/>
        </w:rPr>
        <w:t xml:space="preserve"> mësimore SMP): 2–5 muaj (përfshirë aktivitetet kërkimore)</w:t>
      </w:r>
    </w:p>
    <w:p w14:paraId="57C7422C" w14:textId="3A7A1CE2" w:rsidR="00E7346B" w:rsidRPr="00504104" w:rsidRDefault="00E7346B" w:rsidP="005041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04104">
        <w:rPr>
          <w:rFonts w:ascii="Times New Roman" w:hAnsi="Times New Roman" w:cs="Times New Roman"/>
          <w:b/>
          <w:sz w:val="24"/>
          <w:szCs w:val="24"/>
        </w:rPr>
        <w:t>Mobiliteti i Doktoraturës Afatshkurtër: 5–30 ditë (aktivitete kërkimore ose studimore për kandidatët e doktoraturës)</w:t>
      </w:r>
    </w:p>
    <w:p w14:paraId="2F7E8425" w14:textId="77777777" w:rsidR="001A7B2A" w:rsidRPr="00645966" w:rsidRDefault="001A7B2A">
      <w:pPr>
        <w:pStyle w:val="BodyText"/>
        <w:spacing w:before="5"/>
        <w:rPr>
          <w:rFonts w:ascii="Times New Roman" w:hAnsi="Times New Roman" w:cs="Times New Roman"/>
          <w:i w:val="0"/>
          <w:sz w:val="24"/>
          <w:szCs w:val="24"/>
        </w:rPr>
      </w:pPr>
    </w:p>
    <w:p w14:paraId="3E809960" w14:textId="029D4DB8" w:rsidR="00CD4B15" w:rsidRPr="00645966" w:rsidRDefault="00000000" w:rsidP="00E60642">
      <w:pPr>
        <w:rPr>
          <w:rFonts w:ascii="Times New Roman" w:hAnsi="Times New Roman" w:cs="Times New Roman"/>
          <w:w w:val="90"/>
          <w:sz w:val="24"/>
          <w:szCs w:val="24"/>
        </w:rPr>
      </w:pPr>
      <w:r w:rsidRPr="00645966">
        <w:rPr>
          <w:rFonts w:ascii="Times New Roman" w:hAnsi="Times New Roman" w:cs="Times New Roman"/>
          <w:b/>
          <w:w w:val="90"/>
          <w:sz w:val="24"/>
          <w:szCs w:val="24"/>
        </w:rPr>
        <w:t xml:space="preserve">Numri total i studentëve: </w:t>
      </w:r>
      <w:r w:rsidR="00E7346B">
        <w:rPr>
          <w:rFonts w:ascii="Times New Roman" w:hAnsi="Times New Roman" w:cs="Times New Roman"/>
          <w:w w:val="90"/>
          <w:sz w:val="24"/>
          <w:szCs w:val="24"/>
        </w:rPr>
        <w:t>3 (Nominimi përfundimtar kryhet nga ITU)</w:t>
      </w:r>
    </w:p>
    <w:p w14:paraId="4145641C" w14:textId="0238261E" w:rsidR="001A7B2A" w:rsidRPr="00045785" w:rsidRDefault="00000000">
      <w:pPr>
        <w:spacing w:before="208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045785">
        <w:rPr>
          <w:rFonts w:ascii="Times New Roman" w:hAnsi="Times New Roman" w:cs="Times New Roman"/>
          <w:b/>
          <w:w w:val="95"/>
          <w:sz w:val="24"/>
          <w:szCs w:val="24"/>
        </w:rPr>
        <w:t>Dokumentat e nevojshme për aplikim:</w:t>
      </w:r>
    </w:p>
    <w:p w14:paraId="1E1E4F28" w14:textId="77777777" w:rsidR="001A7B2A" w:rsidRPr="00645966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before="246" w:line="283" w:lineRule="exact"/>
        <w:ind w:left="345" w:hanging="145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CV;</w:t>
      </w:r>
    </w:p>
    <w:p w14:paraId="0BCF61DD" w14:textId="77777777" w:rsidR="001A7B2A" w:rsidRPr="00645966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4" w:lineRule="exact"/>
        <w:ind w:left="345" w:hanging="145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pacing w:val="-4"/>
          <w:sz w:val="24"/>
          <w:szCs w:val="24"/>
        </w:rPr>
        <w:t xml:space="preserve">Kopje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Pasaportës;</w:t>
      </w:r>
    </w:p>
    <w:p w14:paraId="2DEA14D5" w14:textId="77777777" w:rsidR="001A7B2A" w:rsidRPr="00645966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Vërtetim</w:t>
      </w:r>
      <w:r w:rsidRPr="0064596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studenti;</w:t>
      </w:r>
    </w:p>
    <w:p w14:paraId="082DF60A" w14:textId="77777777" w:rsidR="001A7B2A" w:rsidRPr="00645966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Letër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Motivimi</w:t>
      </w:r>
      <w:r w:rsidRPr="0064596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(në</w:t>
      </w:r>
      <w:r w:rsidRPr="0064596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gjuhën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angleze);</w:t>
      </w:r>
    </w:p>
    <w:p w14:paraId="66449C1F" w14:textId="77777777" w:rsidR="001A7B2A" w:rsidRPr="00645966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Listë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notash</w:t>
      </w:r>
      <w:r w:rsidRPr="00645966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studimeve,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deri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momentin</w:t>
      </w:r>
      <w:r w:rsidRPr="0064596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aplikimit;</w:t>
      </w:r>
    </w:p>
    <w:p w14:paraId="71263DD5" w14:textId="663F88C4" w:rsidR="001A7B2A" w:rsidRPr="00645966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Certifikatë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gjuhës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së</w:t>
      </w:r>
      <w:r w:rsidRPr="0064596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huaj*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(Anglisht);</w:t>
      </w:r>
    </w:p>
    <w:p w14:paraId="35C7FEF4" w14:textId="59CA3657" w:rsidR="001A7B2A" w:rsidRPr="00045785" w:rsidRDefault="00000000" w:rsidP="00045785">
      <w:pPr>
        <w:pStyle w:val="ListParagraph"/>
        <w:numPr>
          <w:ilvl w:val="0"/>
          <w:numId w:val="1"/>
        </w:numPr>
        <w:tabs>
          <w:tab w:val="left" w:pos="346"/>
        </w:tabs>
        <w:spacing w:line="283" w:lineRule="exact"/>
        <w:ind w:left="345" w:hanging="145"/>
        <w:rPr>
          <w:rFonts w:ascii="Times New Roman" w:hAnsi="Times New Roman" w:cs="Times New Roman"/>
          <w:sz w:val="24"/>
          <w:szCs w:val="24"/>
        </w:rPr>
        <w:sectPr w:rsidR="001A7B2A" w:rsidRPr="00045785">
          <w:headerReference w:type="default" r:id="rId7"/>
          <w:type w:val="continuous"/>
          <w:pgSz w:w="12240" w:h="15840"/>
          <w:pgMar w:top="1960" w:right="1320" w:bottom="280" w:left="1340" w:header="608" w:footer="720" w:gutter="0"/>
          <w:cols w:space="720"/>
        </w:sectPr>
      </w:pPr>
      <w:r w:rsidRPr="00645966">
        <w:rPr>
          <w:rFonts w:ascii="Times New Roman" w:hAnsi="Times New Roman" w:cs="Times New Roman"/>
          <w:sz w:val="24"/>
          <w:szCs w:val="24"/>
        </w:rPr>
        <w:t>Dokumenti Learning</w:t>
      </w:r>
      <w:r w:rsidRPr="0064596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6F4EF1" w:rsidRPr="00645966">
        <w:rPr>
          <w:rFonts w:ascii="Times New Roman" w:hAnsi="Times New Roman" w:cs="Times New Roman"/>
          <w:spacing w:val="-43"/>
          <w:sz w:val="24"/>
          <w:szCs w:val="24"/>
        </w:rPr>
        <w:t xml:space="preserve">   </w:t>
      </w:r>
      <w:r w:rsidRPr="00645966">
        <w:rPr>
          <w:rFonts w:ascii="Times New Roman" w:hAnsi="Times New Roman" w:cs="Times New Roman"/>
          <w:sz w:val="24"/>
          <w:szCs w:val="24"/>
        </w:rPr>
        <w:t>Agreement**.</w:t>
      </w:r>
    </w:p>
    <w:p w14:paraId="139C7F4D" w14:textId="2BD026FD" w:rsidR="001A7B2A" w:rsidRPr="00645966" w:rsidRDefault="00000000" w:rsidP="00045785">
      <w:pPr>
        <w:pStyle w:val="BodyText"/>
        <w:spacing w:line="247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i w:val="0"/>
          <w:sz w:val="24"/>
          <w:szCs w:val="24"/>
        </w:rPr>
        <w:lastRenderedPageBreak/>
        <w:t>*</w:t>
      </w:r>
      <w:r w:rsidRPr="00645966">
        <w:rPr>
          <w:rFonts w:ascii="Times New Roman" w:hAnsi="Times New Roman" w:cs="Times New Roman"/>
          <w:sz w:val="24"/>
          <w:szCs w:val="24"/>
        </w:rPr>
        <w:t>Ofrohen</w:t>
      </w:r>
      <w:r w:rsidRPr="0064596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kurset</w:t>
      </w:r>
      <w:r w:rsidRPr="006459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studimit</w:t>
      </w:r>
      <w:r w:rsidRPr="0064596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gjuhën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angleze,</w:t>
      </w:r>
      <w:r w:rsidRPr="0064596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>ku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niveli</w:t>
      </w:r>
      <w:r w:rsidRPr="006459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minimal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i</w:t>
      </w:r>
      <w:r w:rsidRPr="0064596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kërkuar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</w:t>
      </w:r>
      <w:r w:rsidRPr="0064596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>gjuhën</w:t>
      </w:r>
      <w:r w:rsidRPr="0064596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është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B1. Studenti</w:t>
      </w:r>
      <w:r w:rsidRPr="0064596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duhet</w:t>
      </w:r>
      <w:r w:rsidRPr="0064596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plotësojë</w:t>
      </w:r>
      <w:r w:rsidRPr="0064596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nivelin</w:t>
      </w:r>
      <w:r w:rsidRPr="0064596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minimal</w:t>
      </w:r>
      <w:r w:rsidRPr="006459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kërkuar</w:t>
      </w:r>
      <w:r w:rsidRPr="0064596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gjuhës</w:t>
      </w:r>
      <w:r w:rsidRPr="0064596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duke</w:t>
      </w:r>
      <w:r w:rsidRPr="00645966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vërtetuar</w:t>
      </w:r>
      <w:r w:rsidRPr="0064596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me</w:t>
      </w:r>
      <w:r w:rsidRPr="0064596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 xml:space="preserve">certifikatën përkatëse të gjuhës së huaj. Preferohen: </w:t>
      </w:r>
      <w:hyperlink r:id="rId8">
        <w:r w:rsidR="001A7B2A" w:rsidRPr="00645966">
          <w:rPr>
            <w:rFonts w:ascii="Times New Roman" w:hAnsi="Times New Roman" w:cs="Times New Roman"/>
            <w:sz w:val="24"/>
            <w:szCs w:val="24"/>
          </w:rPr>
          <w:t xml:space="preserve">TOEFL </w:t>
        </w:r>
        <w:r w:rsidR="001A7B2A">
          <w:rPr>
            <w:rFonts w:ascii="Times New Roman" w:hAnsi="Times New Roman" w:cs="Times New Roman"/>
            <w:sz w:val="24"/>
            <w:szCs w:val="24"/>
          </w:rPr>
          <w:t>I</w:t>
        </w:r>
        <w:r w:rsidR="001A7B2A" w:rsidRPr="00645966">
          <w:rPr>
            <w:rFonts w:ascii="Times New Roman" w:hAnsi="Times New Roman" w:cs="Times New Roman"/>
            <w:sz w:val="24"/>
            <w:szCs w:val="24"/>
          </w:rPr>
          <w:t xml:space="preserve">BT Certificate, </w:t>
        </w:r>
      </w:hyperlink>
      <w:hyperlink r:id="rId9">
        <w:r w:rsidR="001A7B2A" w:rsidRPr="00645966">
          <w:rPr>
            <w:rFonts w:ascii="Times New Roman" w:hAnsi="Times New Roman" w:cs="Times New Roman"/>
            <w:sz w:val="24"/>
            <w:szCs w:val="24"/>
          </w:rPr>
          <w:t xml:space="preserve">Cambridge Certificate, </w:t>
        </w:r>
      </w:hyperlink>
      <w:hyperlink r:id="rId10">
        <w:r w:rsidR="001A7B2A" w:rsidRPr="00645966">
          <w:rPr>
            <w:rFonts w:ascii="Times New Roman" w:hAnsi="Times New Roman" w:cs="Times New Roman"/>
            <w:sz w:val="24"/>
            <w:szCs w:val="24"/>
          </w:rPr>
          <w:t>IELTS</w:t>
        </w:r>
      </w:hyperlink>
      <w:r w:rsidRPr="0064596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001A7B2A" w:rsidRPr="00645966">
          <w:rPr>
            <w:rFonts w:ascii="Times New Roman" w:hAnsi="Times New Roman" w:cs="Times New Roman"/>
            <w:sz w:val="24"/>
            <w:szCs w:val="24"/>
          </w:rPr>
          <w:t>Certificate.</w:t>
        </w:r>
      </w:hyperlink>
    </w:p>
    <w:p w14:paraId="75CC71E7" w14:textId="2E30FF87" w:rsidR="001A7B2A" w:rsidRPr="00645966" w:rsidRDefault="00000000" w:rsidP="00350D15">
      <w:pPr>
        <w:pStyle w:val="BodyText"/>
        <w:spacing w:before="2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**Learning Agreement është një kontratë midis universitetit të origjinës dhe aplikantit dhe shërben</w:t>
      </w:r>
      <w:r w:rsidRPr="00645966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përcaktuar</w:t>
      </w:r>
      <w:r w:rsidRPr="0064596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lëndët</w:t>
      </w:r>
      <w:r w:rsidRPr="00645966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që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do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>zhvilloni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universitetin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pritës.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4"/>
          <w:sz w:val="24"/>
          <w:szCs w:val="24"/>
        </w:rPr>
        <w:t>Ju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duhet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 xml:space="preserve">plotësoni vetëm seksionin e parë ‘‘Mobility Plan’’.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 xml:space="preserve">Në </w:t>
      </w:r>
      <w:r w:rsidRPr="00645966">
        <w:rPr>
          <w:rFonts w:ascii="Times New Roman" w:hAnsi="Times New Roman" w:cs="Times New Roman"/>
          <w:sz w:val="24"/>
          <w:szCs w:val="24"/>
        </w:rPr>
        <w:t>tabelën A përcaktohen lëndët dhe kreditet që do të</w:t>
      </w:r>
      <w:r w:rsidRPr="0064596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merrni</w:t>
      </w:r>
      <w:r w:rsidRPr="0064596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universitetin</w:t>
      </w:r>
      <w:r w:rsidRPr="0064596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pritës,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tabelën</w:t>
      </w:r>
      <w:r w:rsidRPr="0064596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B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përcaktohet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se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cilat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>prej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lëndëve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Tabelës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A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do të</w:t>
      </w:r>
      <w:r w:rsidRPr="0064596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njihet</w:t>
      </w:r>
      <w:r w:rsidRPr="0064596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Universitetin</w:t>
      </w:r>
      <w:r w:rsidRPr="0064596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Politeknik</w:t>
      </w:r>
      <w:r w:rsidRPr="0064596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Tiranës,</w:t>
      </w:r>
      <w:r w:rsidRPr="00645966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kur</w:t>
      </w:r>
      <w:r w:rsidRPr="0064596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ju</w:t>
      </w:r>
      <w:r w:rsidRPr="0064596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keni</w:t>
      </w:r>
      <w:r w:rsidRPr="00645966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përfunduar</w:t>
      </w:r>
      <w:r w:rsidR="00645966">
        <w:rPr>
          <w:rFonts w:ascii="Times New Roman" w:hAnsi="Times New Roman" w:cs="Times New Roman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periudhën</w:t>
      </w:r>
      <w:r w:rsidRPr="0064596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shkëmbimit.</w:t>
      </w:r>
    </w:p>
    <w:p w14:paraId="3F3AAF51" w14:textId="77777777" w:rsidR="001A7B2A" w:rsidRPr="00645966" w:rsidRDefault="001A7B2A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49648EC4" w14:textId="4335A459" w:rsidR="001A7B2A" w:rsidRPr="00645966" w:rsidRDefault="00000000" w:rsidP="008614B3">
      <w:pPr>
        <w:pStyle w:val="BodyText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>KUJDES:</w:t>
      </w:r>
      <w:r w:rsidRPr="0064596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4"/>
          <w:sz w:val="24"/>
          <w:szCs w:val="24"/>
        </w:rPr>
        <w:t>Ju</w:t>
      </w:r>
      <w:r w:rsidRPr="00645966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duhet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përzgjidhni</w:t>
      </w:r>
      <w:r w:rsidRPr="00645966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>kryeni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pacing w:val="-27"/>
          <w:sz w:val="24"/>
          <w:szCs w:val="24"/>
        </w:rPr>
        <w:t>ITU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lëndë</w:t>
      </w:r>
      <w:r w:rsidRPr="00645966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njëjta</w:t>
      </w:r>
      <w:r w:rsidRPr="00645966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ose</w:t>
      </w:r>
      <w:r w:rsidRPr="00645966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ekuivalente me</w:t>
      </w:r>
      <w:r w:rsidRPr="0064596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ato</w:t>
      </w:r>
      <w:r w:rsidRPr="006459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që</w:t>
      </w:r>
      <w:r w:rsidRPr="0064596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do</w:t>
      </w:r>
      <w:r w:rsidRPr="006459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kryenit</w:t>
      </w:r>
      <w:r w:rsidRPr="006459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semestrin</w:t>
      </w:r>
      <w:r w:rsidRPr="006459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përkatës</w:t>
      </w:r>
      <w:r w:rsidRPr="006459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fakultetin</w:t>
      </w:r>
      <w:r w:rsidRPr="006459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>tuaj,</w:t>
      </w:r>
      <w:r w:rsidRPr="006459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kjo</w:t>
      </w:r>
      <w:r w:rsidRPr="006459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</w:t>
      </w:r>
      <w:r w:rsidRPr="006459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arsye</w:t>
      </w:r>
      <w:r w:rsidRPr="006459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që</w:t>
      </w:r>
      <w:r w:rsidRPr="0064596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lëndët</w:t>
      </w:r>
      <w:r w:rsidRPr="0064596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 xml:space="preserve">dhe </w:t>
      </w:r>
      <w:r w:rsidRPr="00645966">
        <w:rPr>
          <w:rFonts w:ascii="Times New Roman" w:hAnsi="Times New Roman" w:cs="Times New Roman"/>
          <w:w w:val="79"/>
          <w:sz w:val="24"/>
          <w:szCs w:val="24"/>
        </w:rPr>
        <w:t>k</w:t>
      </w:r>
      <w:r w:rsidRPr="00645966">
        <w:rPr>
          <w:rFonts w:ascii="Times New Roman" w:hAnsi="Times New Roman" w:cs="Times New Roman"/>
          <w:spacing w:val="1"/>
          <w:w w:val="79"/>
          <w:sz w:val="24"/>
          <w:szCs w:val="24"/>
        </w:rPr>
        <w:t>r</w:t>
      </w:r>
      <w:r w:rsidRPr="00645966">
        <w:rPr>
          <w:rFonts w:ascii="Times New Roman" w:hAnsi="Times New Roman" w:cs="Times New Roman"/>
          <w:spacing w:val="-2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4"/>
          <w:w w:val="110"/>
          <w:sz w:val="24"/>
          <w:szCs w:val="24"/>
        </w:rPr>
        <w:t>d</w:t>
      </w:r>
      <w:r w:rsidRPr="00645966">
        <w:rPr>
          <w:rFonts w:ascii="Times New Roman" w:hAnsi="Times New Roman" w:cs="Times New Roman"/>
          <w:spacing w:val="7"/>
          <w:w w:val="73"/>
          <w:sz w:val="24"/>
          <w:szCs w:val="24"/>
        </w:rPr>
        <w:t>i</w:t>
      </w:r>
      <w:r w:rsidRPr="00645966">
        <w:rPr>
          <w:rFonts w:ascii="Times New Roman" w:hAnsi="Times New Roman" w:cs="Times New Roman"/>
          <w:spacing w:val="-2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spacing w:val="-2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2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spacing w:val="-4"/>
          <w:w w:val="131"/>
          <w:sz w:val="24"/>
          <w:szCs w:val="24"/>
        </w:rPr>
        <w:t>’</w:t>
      </w:r>
      <w:r w:rsidRPr="00645966">
        <w:rPr>
          <w:rFonts w:ascii="Times New Roman" w:hAnsi="Times New Roman" w:cs="Times New Roman"/>
          <w:spacing w:val="2"/>
          <w:w w:val="59"/>
          <w:sz w:val="24"/>
          <w:szCs w:val="24"/>
        </w:rPr>
        <w:t>j</w:t>
      </w:r>
      <w:r w:rsidRPr="00645966">
        <w:rPr>
          <w:rFonts w:ascii="Times New Roman" w:hAnsi="Times New Roman" w:cs="Times New Roman"/>
          <w:w w:val="96"/>
          <w:sz w:val="24"/>
          <w:szCs w:val="24"/>
        </w:rPr>
        <w:t>u</w:t>
      </w:r>
      <w:r w:rsidRPr="006459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3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spacing w:val="2"/>
          <w:w w:val="59"/>
          <w:sz w:val="24"/>
          <w:szCs w:val="24"/>
        </w:rPr>
        <w:t>j</w:t>
      </w:r>
      <w:r w:rsidRPr="00645966">
        <w:rPr>
          <w:rFonts w:ascii="Times New Roman" w:hAnsi="Times New Roman" w:cs="Times New Roman"/>
          <w:spacing w:val="2"/>
          <w:w w:val="73"/>
          <w:sz w:val="24"/>
          <w:szCs w:val="24"/>
        </w:rPr>
        <w:t>i</w:t>
      </w:r>
      <w:r w:rsidRPr="00645966">
        <w:rPr>
          <w:rFonts w:ascii="Times New Roman" w:hAnsi="Times New Roman" w:cs="Times New Roman"/>
          <w:spacing w:val="-3"/>
          <w:w w:val="97"/>
          <w:sz w:val="24"/>
          <w:szCs w:val="24"/>
        </w:rPr>
        <w:t>h</w:t>
      </w:r>
      <w:r w:rsidRPr="00645966">
        <w:rPr>
          <w:rFonts w:ascii="Times New Roman" w:hAnsi="Times New Roman" w:cs="Times New Roman"/>
          <w:spacing w:val="-2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6"/>
          <w:w w:val="86"/>
          <w:sz w:val="24"/>
          <w:szCs w:val="24"/>
        </w:rPr>
        <w:t>k</w:t>
      </w:r>
      <w:r w:rsidRPr="00645966">
        <w:rPr>
          <w:rFonts w:ascii="Times New Roman" w:hAnsi="Times New Roman" w:cs="Times New Roman"/>
          <w:spacing w:val="-3"/>
          <w:w w:val="96"/>
          <w:sz w:val="24"/>
          <w:szCs w:val="24"/>
        </w:rPr>
        <w:t>u</w:t>
      </w:r>
      <w:r w:rsidRPr="00645966">
        <w:rPr>
          <w:rFonts w:ascii="Times New Roman" w:hAnsi="Times New Roman" w:cs="Times New Roman"/>
          <w:w w:val="71"/>
          <w:sz w:val="24"/>
          <w:szCs w:val="24"/>
        </w:rPr>
        <w:t>r</w:t>
      </w:r>
      <w:r w:rsidRPr="0064596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2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w w:val="109"/>
          <w:sz w:val="24"/>
          <w:szCs w:val="24"/>
        </w:rPr>
        <w:t>ë</w:t>
      </w:r>
      <w:r w:rsidRPr="006459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w w:val="86"/>
          <w:sz w:val="24"/>
          <w:szCs w:val="24"/>
        </w:rPr>
        <w:t>k</w:t>
      </w:r>
      <w:r w:rsidRPr="00645966">
        <w:rPr>
          <w:rFonts w:ascii="Times New Roman" w:hAnsi="Times New Roman" w:cs="Times New Roman"/>
          <w:spacing w:val="-7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h</w:t>
      </w:r>
      <w:r w:rsidRPr="00645966">
        <w:rPr>
          <w:rFonts w:ascii="Times New Roman" w:hAnsi="Times New Roman" w:cs="Times New Roman"/>
          <w:spacing w:val="-2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h</w:t>
      </w:r>
      <w:r w:rsidRPr="00645966">
        <w:rPr>
          <w:rFonts w:ascii="Times New Roman" w:hAnsi="Times New Roman" w:cs="Times New Roman"/>
          <w:spacing w:val="-7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3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spacing w:val="2"/>
          <w:w w:val="73"/>
          <w:sz w:val="24"/>
          <w:szCs w:val="24"/>
        </w:rPr>
        <w:t>i</w:t>
      </w:r>
      <w:r w:rsidRPr="00645966">
        <w:rPr>
          <w:rFonts w:ascii="Times New Roman" w:hAnsi="Times New Roman" w:cs="Times New Roman"/>
          <w:w w:val="76"/>
          <w:sz w:val="24"/>
          <w:szCs w:val="24"/>
        </w:rPr>
        <w:t>.</w:t>
      </w:r>
      <w:r w:rsidRPr="006459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w w:val="104"/>
          <w:sz w:val="24"/>
          <w:szCs w:val="24"/>
        </w:rPr>
        <w:t>N</w:t>
      </w:r>
      <w:r w:rsidRPr="00645966">
        <w:rPr>
          <w:rFonts w:ascii="Times New Roman" w:hAnsi="Times New Roman" w:cs="Times New Roman"/>
          <w:spacing w:val="-2"/>
          <w:w w:val="104"/>
          <w:sz w:val="24"/>
          <w:szCs w:val="24"/>
        </w:rPr>
        <w:t>ë</w:t>
      </w:r>
      <w:r w:rsidRPr="00645966">
        <w:rPr>
          <w:rFonts w:ascii="Times New Roman" w:hAnsi="Times New Roman" w:cs="Times New Roman"/>
          <w:spacing w:val="-2"/>
          <w:w w:val="75"/>
          <w:sz w:val="24"/>
          <w:szCs w:val="24"/>
        </w:rPr>
        <w:t>s</w:t>
      </w:r>
      <w:r w:rsidRPr="00645966">
        <w:rPr>
          <w:rFonts w:ascii="Times New Roman" w:hAnsi="Times New Roman" w:cs="Times New Roman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2"/>
          <w:w w:val="73"/>
          <w:sz w:val="24"/>
          <w:szCs w:val="24"/>
        </w:rPr>
        <w:t>l</w:t>
      </w:r>
      <w:r w:rsidRPr="00645966">
        <w:rPr>
          <w:rFonts w:ascii="Times New Roman" w:hAnsi="Times New Roman" w:cs="Times New Roman"/>
          <w:spacing w:val="-7"/>
          <w:w w:val="109"/>
          <w:sz w:val="24"/>
          <w:szCs w:val="24"/>
        </w:rPr>
        <w:t>ë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w w:val="110"/>
          <w:sz w:val="24"/>
          <w:szCs w:val="24"/>
        </w:rPr>
        <w:t>d</w:t>
      </w:r>
      <w:r w:rsidRPr="00645966">
        <w:rPr>
          <w:rFonts w:ascii="Times New Roman" w:hAnsi="Times New Roman" w:cs="Times New Roman"/>
          <w:spacing w:val="-2"/>
          <w:w w:val="109"/>
          <w:sz w:val="24"/>
          <w:szCs w:val="24"/>
        </w:rPr>
        <w:t>ë</w:t>
      </w:r>
      <w:r w:rsidRPr="00645966">
        <w:rPr>
          <w:rFonts w:ascii="Times New Roman" w:hAnsi="Times New Roman" w:cs="Times New Roman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1"/>
          <w:w w:val="110"/>
          <w:sz w:val="24"/>
          <w:szCs w:val="24"/>
        </w:rPr>
        <w:t>p</w:t>
      </w:r>
      <w:r w:rsidRPr="00645966">
        <w:rPr>
          <w:rFonts w:ascii="Times New Roman" w:hAnsi="Times New Roman" w:cs="Times New Roman"/>
          <w:spacing w:val="-7"/>
          <w:w w:val="109"/>
          <w:sz w:val="24"/>
          <w:szCs w:val="24"/>
        </w:rPr>
        <w:t>ë</w:t>
      </w:r>
      <w:r w:rsidRPr="00645966">
        <w:rPr>
          <w:rFonts w:ascii="Times New Roman" w:hAnsi="Times New Roman" w:cs="Times New Roman"/>
          <w:spacing w:val="1"/>
          <w:w w:val="71"/>
          <w:sz w:val="24"/>
          <w:szCs w:val="24"/>
        </w:rPr>
        <w:t>r</w:t>
      </w:r>
      <w:r w:rsidRPr="00645966">
        <w:rPr>
          <w:rFonts w:ascii="Times New Roman" w:hAnsi="Times New Roman" w:cs="Times New Roman"/>
          <w:w w:val="81"/>
          <w:sz w:val="24"/>
          <w:szCs w:val="24"/>
        </w:rPr>
        <w:t>z</w:t>
      </w:r>
      <w:r w:rsidRPr="00645966">
        <w:rPr>
          <w:rFonts w:ascii="Times New Roman" w:hAnsi="Times New Roman" w:cs="Times New Roman"/>
          <w:spacing w:val="-7"/>
          <w:w w:val="109"/>
          <w:sz w:val="24"/>
          <w:szCs w:val="24"/>
        </w:rPr>
        <w:t>g</w:t>
      </w:r>
      <w:r w:rsidRPr="00645966">
        <w:rPr>
          <w:rFonts w:ascii="Times New Roman" w:hAnsi="Times New Roman" w:cs="Times New Roman"/>
          <w:spacing w:val="2"/>
          <w:w w:val="59"/>
          <w:sz w:val="24"/>
          <w:szCs w:val="24"/>
        </w:rPr>
        <w:t>j</w:t>
      </w:r>
      <w:r w:rsidRPr="00645966">
        <w:rPr>
          <w:rFonts w:ascii="Times New Roman" w:hAnsi="Times New Roman" w:cs="Times New Roman"/>
          <w:spacing w:val="-2"/>
          <w:w w:val="109"/>
          <w:sz w:val="24"/>
          <w:szCs w:val="24"/>
        </w:rPr>
        <w:t>e</w:t>
      </w:r>
      <w:r w:rsidRPr="00645966">
        <w:rPr>
          <w:rFonts w:ascii="Times New Roman" w:hAnsi="Times New Roman" w:cs="Times New Roman"/>
          <w:spacing w:val="-4"/>
          <w:w w:val="110"/>
          <w:sz w:val="24"/>
          <w:szCs w:val="24"/>
        </w:rPr>
        <w:t>d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h</w:t>
      </w:r>
      <w:r w:rsidRPr="00645966">
        <w:rPr>
          <w:rFonts w:ascii="Times New Roman" w:hAnsi="Times New Roman" w:cs="Times New Roman"/>
          <w:spacing w:val="-3"/>
          <w:w w:val="96"/>
          <w:sz w:val="24"/>
          <w:szCs w:val="24"/>
        </w:rPr>
        <w:t>u</w:t>
      </w:r>
      <w:r w:rsidRPr="00645966">
        <w:rPr>
          <w:rFonts w:ascii="Times New Roman" w:hAnsi="Times New Roman" w:cs="Times New Roman"/>
          <w:spacing w:val="1"/>
          <w:w w:val="71"/>
          <w:sz w:val="24"/>
          <w:szCs w:val="24"/>
        </w:rPr>
        <w:t>r</w:t>
      </w:r>
      <w:r w:rsidRPr="00645966">
        <w:rPr>
          <w:rFonts w:ascii="Times New Roman" w:hAnsi="Times New Roman" w:cs="Times New Roman"/>
          <w:w w:val="114"/>
          <w:sz w:val="24"/>
          <w:szCs w:val="24"/>
        </w:rPr>
        <w:t>a</w:t>
      </w:r>
      <w:r w:rsidRPr="0064596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spacing w:val="-4"/>
          <w:w w:val="110"/>
          <w:sz w:val="24"/>
          <w:szCs w:val="24"/>
        </w:rPr>
        <w:t>d</w:t>
      </w:r>
      <w:r w:rsidRPr="00645966">
        <w:rPr>
          <w:rFonts w:ascii="Times New Roman" w:hAnsi="Times New Roman" w:cs="Times New Roman"/>
          <w:spacing w:val="1"/>
          <w:w w:val="71"/>
          <w:sz w:val="24"/>
          <w:szCs w:val="24"/>
        </w:rPr>
        <w:t>r</w:t>
      </w:r>
      <w:r w:rsidRPr="00645966">
        <w:rPr>
          <w:rFonts w:ascii="Times New Roman" w:hAnsi="Times New Roman" w:cs="Times New Roman"/>
          <w:spacing w:val="-3"/>
          <w:w w:val="91"/>
          <w:sz w:val="24"/>
          <w:szCs w:val="24"/>
        </w:rPr>
        <w:t>y</w:t>
      </w:r>
      <w:r w:rsidRPr="00645966">
        <w:rPr>
          <w:rFonts w:ascii="Times New Roman" w:hAnsi="Times New Roman" w:cs="Times New Roman"/>
          <w:spacing w:val="-2"/>
          <w:w w:val="75"/>
          <w:sz w:val="24"/>
          <w:szCs w:val="24"/>
        </w:rPr>
        <w:t>s</w:t>
      </w:r>
      <w:r w:rsidRPr="00645966">
        <w:rPr>
          <w:rFonts w:ascii="Times New Roman" w:hAnsi="Times New Roman" w:cs="Times New Roman"/>
          <w:spacing w:val="-3"/>
          <w:w w:val="97"/>
          <w:sz w:val="24"/>
          <w:szCs w:val="24"/>
        </w:rPr>
        <w:t>h</w:t>
      </w:r>
      <w:r w:rsidRPr="00645966">
        <w:rPr>
          <w:rFonts w:ascii="Times New Roman" w:hAnsi="Times New Roman" w:cs="Times New Roman"/>
          <w:spacing w:val="-3"/>
          <w:w w:val="108"/>
          <w:sz w:val="24"/>
          <w:szCs w:val="24"/>
        </w:rPr>
        <w:t>o</w:t>
      </w:r>
      <w:r w:rsidRPr="00645966">
        <w:rPr>
          <w:rFonts w:ascii="Times New Roman" w:hAnsi="Times New Roman" w:cs="Times New Roman"/>
          <w:spacing w:val="2"/>
          <w:w w:val="59"/>
          <w:sz w:val="24"/>
          <w:szCs w:val="24"/>
        </w:rPr>
        <w:t>j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w w:val="109"/>
          <w:sz w:val="24"/>
          <w:szCs w:val="24"/>
        </w:rPr>
        <w:t>ë</w:t>
      </w:r>
      <w:r w:rsidRPr="006459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1"/>
          <w:w w:val="97"/>
          <w:sz w:val="24"/>
          <w:szCs w:val="24"/>
        </w:rPr>
        <w:t>n</w:t>
      </w:r>
      <w:r w:rsidRPr="00645966">
        <w:rPr>
          <w:rFonts w:ascii="Times New Roman" w:hAnsi="Times New Roman" w:cs="Times New Roman"/>
          <w:spacing w:val="-7"/>
          <w:w w:val="109"/>
          <w:sz w:val="24"/>
          <w:szCs w:val="24"/>
        </w:rPr>
        <w:t>g</w:t>
      </w:r>
      <w:r w:rsidRPr="00645966">
        <w:rPr>
          <w:rFonts w:ascii="Times New Roman" w:hAnsi="Times New Roman" w:cs="Times New Roman"/>
          <w:w w:val="114"/>
          <w:sz w:val="24"/>
          <w:szCs w:val="24"/>
        </w:rPr>
        <w:t>a</w:t>
      </w:r>
      <w:r w:rsidRPr="006459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1"/>
          <w:w w:val="114"/>
          <w:sz w:val="24"/>
          <w:szCs w:val="24"/>
        </w:rPr>
        <w:t>a</w:t>
      </w:r>
      <w:r w:rsidRPr="00645966">
        <w:rPr>
          <w:rFonts w:ascii="Times New Roman" w:hAnsi="Times New Roman" w:cs="Times New Roman"/>
          <w:spacing w:val="-6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64596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4"/>
          <w:w w:val="110"/>
          <w:sz w:val="24"/>
          <w:szCs w:val="24"/>
        </w:rPr>
        <w:t>q</w:t>
      </w:r>
      <w:r w:rsidRPr="00645966">
        <w:rPr>
          <w:rFonts w:ascii="Times New Roman" w:hAnsi="Times New Roman" w:cs="Times New Roman"/>
          <w:w w:val="109"/>
          <w:sz w:val="24"/>
          <w:szCs w:val="24"/>
        </w:rPr>
        <w:t>ë</w:t>
      </w:r>
      <w:r w:rsidRPr="0064596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4"/>
          <w:w w:val="110"/>
          <w:sz w:val="24"/>
          <w:szCs w:val="24"/>
        </w:rPr>
        <w:t>d</w:t>
      </w:r>
      <w:r w:rsidRPr="00645966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64596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pacing w:val="-2"/>
          <w:w w:val="86"/>
          <w:sz w:val="24"/>
          <w:szCs w:val="24"/>
        </w:rPr>
        <w:t>t</w:t>
      </w:r>
      <w:r w:rsidRPr="00645966">
        <w:rPr>
          <w:rFonts w:ascii="Times New Roman" w:hAnsi="Times New Roman" w:cs="Times New Roman"/>
          <w:w w:val="109"/>
          <w:sz w:val="24"/>
          <w:szCs w:val="24"/>
        </w:rPr>
        <w:t xml:space="preserve">ë </w:t>
      </w:r>
      <w:r w:rsidRPr="00645966">
        <w:rPr>
          <w:rFonts w:ascii="Times New Roman" w:hAnsi="Times New Roman" w:cs="Times New Roman"/>
          <w:sz w:val="24"/>
          <w:szCs w:val="24"/>
        </w:rPr>
        <w:t xml:space="preserve">zhvillonit në fakultetin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 xml:space="preserve">tuaj </w:t>
      </w:r>
      <w:r w:rsidRPr="00645966">
        <w:rPr>
          <w:rFonts w:ascii="Times New Roman" w:hAnsi="Times New Roman" w:cs="Times New Roman"/>
          <w:sz w:val="24"/>
          <w:szCs w:val="24"/>
        </w:rPr>
        <w:t xml:space="preserve">semestrin përkatës, atëherë </w:t>
      </w:r>
      <w:r w:rsidRPr="00645966">
        <w:rPr>
          <w:rFonts w:ascii="Times New Roman" w:hAnsi="Times New Roman" w:cs="Times New Roman"/>
          <w:spacing w:val="-3"/>
          <w:sz w:val="24"/>
          <w:szCs w:val="24"/>
        </w:rPr>
        <w:t xml:space="preserve">kur </w:t>
      </w:r>
      <w:r w:rsidRPr="00645966">
        <w:rPr>
          <w:rFonts w:ascii="Times New Roman" w:hAnsi="Times New Roman" w:cs="Times New Roman"/>
          <w:sz w:val="24"/>
          <w:szCs w:val="24"/>
        </w:rPr>
        <w:t>të ktheheni ju duhet të zhvilloni lëndët</w:t>
      </w:r>
      <w:r w:rsidRPr="0064596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që</w:t>
      </w:r>
      <w:r w:rsidRPr="0064596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nuk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përshtaten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në</w:t>
      </w:r>
      <w:r w:rsidRPr="0064596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Universitetin</w:t>
      </w:r>
      <w:r w:rsidRPr="0064596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Politeknik</w:t>
      </w:r>
      <w:r w:rsidRPr="0064596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të</w:t>
      </w:r>
      <w:r w:rsidRPr="0064596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45966">
        <w:rPr>
          <w:rFonts w:ascii="Times New Roman" w:hAnsi="Times New Roman" w:cs="Times New Roman"/>
          <w:sz w:val="24"/>
          <w:szCs w:val="24"/>
        </w:rPr>
        <w:t>Tiranës.</w:t>
      </w:r>
    </w:p>
    <w:p w14:paraId="31C5D4F6" w14:textId="77777777" w:rsidR="001A7B2A" w:rsidRPr="00645966" w:rsidRDefault="001A7B2A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D87C074" w14:textId="481B2E68" w:rsidR="001A7B2A" w:rsidRPr="00645966" w:rsidRDefault="00000000" w:rsidP="008614B3">
      <w:pPr>
        <w:pStyle w:val="BodyText"/>
        <w:spacing w:before="1"/>
        <w:ind w:right="221"/>
        <w:jc w:val="both"/>
        <w:rPr>
          <w:rFonts w:ascii="Times New Roman" w:hAnsi="Times New Roman" w:cs="Times New Roman"/>
          <w:sz w:val="24"/>
          <w:szCs w:val="24"/>
        </w:rPr>
      </w:pPr>
      <w:r w:rsidRPr="00645966">
        <w:rPr>
          <w:rFonts w:ascii="Times New Roman" w:hAnsi="Times New Roman" w:cs="Times New Roman"/>
          <w:sz w:val="24"/>
          <w:szCs w:val="24"/>
        </w:rPr>
        <w:t xml:space="preserve">Dokumenti ‘‘Learning Agreement’’ te seksioni ‘‘Commitment’’ firmoset nga aplikanti, nga </w:t>
      </w:r>
      <w:r w:rsidR="00045785">
        <w:rPr>
          <w:rFonts w:ascii="Times New Roman" w:hAnsi="Times New Roman" w:cs="Times New Roman"/>
          <w:sz w:val="24"/>
          <w:szCs w:val="24"/>
        </w:rPr>
        <w:t xml:space="preserve">Përgjegjësi i Departamentit </w:t>
      </w:r>
      <w:r w:rsidRPr="00645966">
        <w:rPr>
          <w:rFonts w:ascii="Times New Roman" w:hAnsi="Times New Roman" w:cs="Times New Roman"/>
          <w:sz w:val="24"/>
          <w:szCs w:val="24"/>
        </w:rPr>
        <w:t>dhe nga Zv/Rektori i UPT-së për Anën Shkencore dhe Marrëdhëniet me Jashtë.</w:t>
      </w:r>
    </w:p>
    <w:p w14:paraId="0A5A52E3" w14:textId="77777777" w:rsidR="00244386" w:rsidRDefault="00244386" w:rsidP="00F5676A">
      <w:pPr>
        <w:pStyle w:val="NoSpacing"/>
        <w:rPr>
          <w:rStyle w:val="Hyperlin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6AB20C2" w14:textId="77777777" w:rsidR="00E7346B" w:rsidRDefault="00244386" w:rsidP="00F5676A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Për t’u njohur me programin e lëndëve që ofron ITU, ju lutemi klikoni te: </w:t>
      </w:r>
    </w:p>
    <w:p w14:paraId="6E12712E" w14:textId="77777777" w:rsidR="00E7346B" w:rsidRDefault="00E7346B" w:rsidP="00F5676A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4BC8C044" w14:textId="77777777" w:rsidR="00E7346B" w:rsidRPr="00E7346B" w:rsidRDefault="00E7346B" w:rsidP="00E7346B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2" w:tgtFrame="_blank" w:tooltip="https://erasmus-plus.ec.europa.eu/document/erasmus-international-credit-mobility" w:history="1">
        <w:r w:rsidRPr="00E7346B">
          <w:rPr>
            <w:rStyle w:val="Hyperlink"/>
            <w:rFonts w:ascii="Times New Roman" w:hAnsi="Times New Roman" w:cs="Times New Roman"/>
            <w:sz w:val="24"/>
            <w:szCs w:val="24"/>
          </w:rPr>
          <w:t>https://erasmus-plus.ec.europa.eu/document/erasmus-international-credit-mobility</w:t>
        </w:r>
      </w:hyperlink>
    </w:p>
    <w:p w14:paraId="21CE59D6" w14:textId="4B4183BB" w:rsidR="00E7346B" w:rsidRPr="00E7346B" w:rsidRDefault="00E7346B" w:rsidP="00F567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346B">
        <w:rPr>
          <w:rFonts w:ascii="Times New Roman" w:hAnsi="Times New Roman" w:cs="Times New Roman"/>
          <w:sz w:val="24"/>
          <w:szCs w:val="24"/>
        </w:rPr>
        <w:t> </w:t>
      </w:r>
    </w:p>
    <w:p w14:paraId="65AE4468" w14:textId="6E1474B6" w:rsidR="00244386" w:rsidRPr="00645966" w:rsidRDefault="00244386" w:rsidP="00F5676A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244386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İTÜ | Programs</w:t>
        </w:r>
      </w:hyperlink>
    </w:p>
    <w:p w14:paraId="17670A70" w14:textId="77777777" w:rsidR="00F5676A" w:rsidRPr="00645966" w:rsidRDefault="00F5676A" w:rsidP="00045785">
      <w:pPr>
        <w:spacing w:before="100"/>
        <w:rPr>
          <w:rFonts w:ascii="Times New Roman" w:hAnsi="Times New Roman" w:cs="Times New Roman"/>
          <w:sz w:val="24"/>
          <w:szCs w:val="24"/>
        </w:rPr>
      </w:pPr>
    </w:p>
    <w:p w14:paraId="74BD938A" w14:textId="5A7BD3EC" w:rsidR="006F4EF1" w:rsidRPr="00645966" w:rsidRDefault="006F4EF1" w:rsidP="008614B3">
      <w:pPr>
        <w:spacing w:before="39" w:line="312" w:lineRule="auto"/>
        <w:ind w:right="973"/>
        <w:rPr>
          <w:rFonts w:ascii="Times New Roman" w:hAnsi="Times New Roman" w:cs="Times New Roman"/>
          <w:b/>
          <w:i/>
          <w:sz w:val="24"/>
          <w:szCs w:val="24"/>
        </w:rPr>
      </w:pPr>
      <w:r w:rsidRPr="00645966">
        <w:rPr>
          <w:rFonts w:ascii="Times New Roman" w:hAnsi="Times New Roman" w:cs="Times New Roman"/>
          <w:b/>
          <w:i/>
          <w:sz w:val="24"/>
          <w:szCs w:val="24"/>
        </w:rPr>
        <w:t xml:space="preserve">Afati për aplikim, pranë Drejtorisë së Komunikimit dhe Koordinimit në UPT: Deri më  </w:t>
      </w:r>
      <w:r w:rsidR="00F2227F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="00E7346B">
        <w:rPr>
          <w:rFonts w:ascii="Times New Roman" w:hAnsi="Times New Roman" w:cs="Times New Roman"/>
          <w:b/>
          <w:i/>
          <w:sz w:val="24"/>
          <w:szCs w:val="24"/>
        </w:rPr>
        <w:t xml:space="preserve">maj </w:t>
      </w:r>
      <w:r w:rsidR="00B148D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7346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85B15" w:rsidRPr="00645966">
        <w:rPr>
          <w:rFonts w:ascii="Times New Roman" w:hAnsi="Times New Roman" w:cs="Times New Roman"/>
          <w:b/>
          <w:i/>
          <w:sz w:val="24"/>
          <w:szCs w:val="24"/>
        </w:rPr>
        <w:t>, ora 12.00</w:t>
      </w:r>
    </w:p>
    <w:p w14:paraId="27D21856" w14:textId="77777777" w:rsidR="006F4EF1" w:rsidRPr="00645966" w:rsidRDefault="006F4EF1" w:rsidP="006F4EF1">
      <w:pPr>
        <w:pStyle w:val="BodyText"/>
        <w:spacing w:before="7"/>
        <w:rPr>
          <w:rFonts w:ascii="Times New Roman" w:hAnsi="Times New Roman" w:cs="Times New Roman"/>
          <w:i w:val="0"/>
          <w:sz w:val="24"/>
          <w:szCs w:val="24"/>
        </w:rPr>
      </w:pPr>
    </w:p>
    <w:p w14:paraId="41FC50D1" w14:textId="77777777" w:rsidR="006F4EF1" w:rsidRPr="00645966" w:rsidRDefault="006F4EF1" w:rsidP="008614B3">
      <w:pPr>
        <w:spacing w:before="100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645966">
        <w:rPr>
          <w:rFonts w:ascii="Times New Roman" w:hAnsi="Times New Roman" w:cs="Times New Roman"/>
          <w:sz w:val="24"/>
          <w:szCs w:val="24"/>
        </w:rPr>
        <w:t xml:space="preserve">Për informacione shtesë në lidhje me procesin e aplikimit në UPT mund të kontaktoni në email: </w:t>
      </w:r>
      <w:hyperlink r:id="rId14">
        <w:r w:rsidRPr="0064596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rkodra@upt.al</w:t>
        </w:r>
        <w:r w:rsidRPr="00645966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645966">
        <w:rPr>
          <w:rFonts w:ascii="Times New Roman" w:hAnsi="Times New Roman" w:cs="Times New Roman"/>
          <w:sz w:val="24"/>
          <w:szCs w:val="24"/>
        </w:rPr>
        <w:t xml:space="preserve">dhe </w:t>
      </w:r>
      <w:hyperlink r:id="rId15">
        <w:r w:rsidRPr="00645966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abeqo@upt.al</w:t>
        </w:r>
      </w:hyperlink>
    </w:p>
    <w:p w14:paraId="710F585B" w14:textId="77777777" w:rsidR="006F4EF1" w:rsidRPr="00645966" w:rsidRDefault="006F4EF1">
      <w:pPr>
        <w:spacing w:before="100"/>
        <w:ind w:left="100"/>
        <w:rPr>
          <w:rFonts w:ascii="Times New Roman" w:hAnsi="Times New Roman" w:cs="Times New Roman"/>
          <w:sz w:val="24"/>
          <w:szCs w:val="24"/>
        </w:rPr>
      </w:pPr>
    </w:p>
    <w:sectPr w:rsidR="006F4EF1" w:rsidRPr="00645966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A9EE" w14:textId="77777777" w:rsidR="00AC4CAF" w:rsidRDefault="00AC4CAF">
      <w:r>
        <w:separator/>
      </w:r>
    </w:p>
  </w:endnote>
  <w:endnote w:type="continuationSeparator" w:id="0">
    <w:p w14:paraId="677101AD" w14:textId="77777777" w:rsidR="00AC4CAF" w:rsidRDefault="00AC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C6DD" w14:textId="77777777" w:rsidR="00AC4CAF" w:rsidRDefault="00AC4CAF">
      <w:r>
        <w:separator/>
      </w:r>
    </w:p>
  </w:footnote>
  <w:footnote w:type="continuationSeparator" w:id="0">
    <w:p w14:paraId="1EC6DE83" w14:textId="77777777" w:rsidR="00AC4CAF" w:rsidRDefault="00AC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529E" w14:textId="3C29485C" w:rsidR="001A7B2A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26912" behindDoc="1" locked="0" layoutInCell="1" allowOverlap="1" wp14:anchorId="14F965BE" wp14:editId="3EC0E31F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08D5DF7A" wp14:editId="0FEAFC2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44D90E4F" wp14:editId="0E6B0EF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B6132" id="Line 3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5606BCDF" wp14:editId="2D374166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F555" w14:textId="77777777" w:rsidR="001A7B2A" w:rsidRDefault="00000000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6B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2334F555" w14:textId="77777777" w:rsidR="001A7B2A" w:rsidRDefault="00000000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5B889E7D" wp14:editId="59CA3A2E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64C3" w14:textId="77777777" w:rsidR="001A7B2A" w:rsidRDefault="00000000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7BB363D4" w14:textId="2E96EB26" w:rsidR="001A7B2A" w:rsidRDefault="00000000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89E7D" id="Text Box 1" o:spid="_x0000_s1027" type="#_x0000_t202" style="position:absolute;margin-left:211pt;margin-top:60.65pt;width:190.45pt;height:26.3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44F164C3" w14:textId="77777777" w:rsidR="001A7B2A" w:rsidRDefault="00000000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Key </w:t>
                    </w:r>
                    <w:r>
                      <w:rPr>
                        <w:b/>
                        <w:sz w:val="20"/>
                      </w:rPr>
                      <w:t>Action 1</w:t>
                    </w:r>
                  </w:p>
                  <w:p w14:paraId="7BB363D4" w14:textId="2E96EB26" w:rsidR="001A7B2A" w:rsidRDefault="00000000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101A"/>
    <w:multiLevelType w:val="hybridMultilevel"/>
    <w:tmpl w:val="B4CEB420"/>
    <w:lvl w:ilvl="0" w:tplc="E4DA3A98">
      <w:numFmt w:val="bullet"/>
      <w:lvlText w:val=""/>
      <w:lvlJc w:val="left"/>
      <w:pPr>
        <w:ind w:left="56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3342DA66">
      <w:numFmt w:val="bullet"/>
      <w:lvlText w:val="•"/>
      <w:lvlJc w:val="left"/>
      <w:pPr>
        <w:ind w:left="1462" w:hanging="360"/>
      </w:pPr>
      <w:rPr>
        <w:rFonts w:hint="default"/>
        <w:lang w:val="sq-AL" w:eastAsia="en-US" w:bidi="ar-SA"/>
      </w:rPr>
    </w:lvl>
    <w:lvl w:ilvl="2" w:tplc="3704F880">
      <w:numFmt w:val="bullet"/>
      <w:lvlText w:val="•"/>
      <w:lvlJc w:val="left"/>
      <w:pPr>
        <w:ind w:left="2364" w:hanging="360"/>
      </w:pPr>
      <w:rPr>
        <w:rFonts w:hint="default"/>
        <w:lang w:val="sq-AL" w:eastAsia="en-US" w:bidi="ar-SA"/>
      </w:rPr>
    </w:lvl>
    <w:lvl w:ilvl="3" w:tplc="D2F6C464">
      <w:numFmt w:val="bullet"/>
      <w:lvlText w:val="•"/>
      <w:lvlJc w:val="left"/>
      <w:pPr>
        <w:ind w:left="3266" w:hanging="360"/>
      </w:pPr>
      <w:rPr>
        <w:rFonts w:hint="default"/>
        <w:lang w:val="sq-AL" w:eastAsia="en-US" w:bidi="ar-SA"/>
      </w:rPr>
    </w:lvl>
    <w:lvl w:ilvl="4" w:tplc="B4B2C0BA">
      <w:numFmt w:val="bullet"/>
      <w:lvlText w:val="•"/>
      <w:lvlJc w:val="left"/>
      <w:pPr>
        <w:ind w:left="4168" w:hanging="360"/>
      </w:pPr>
      <w:rPr>
        <w:rFonts w:hint="default"/>
        <w:lang w:val="sq-AL" w:eastAsia="en-US" w:bidi="ar-SA"/>
      </w:rPr>
    </w:lvl>
    <w:lvl w:ilvl="5" w:tplc="46B01BA4">
      <w:numFmt w:val="bullet"/>
      <w:lvlText w:val="•"/>
      <w:lvlJc w:val="left"/>
      <w:pPr>
        <w:ind w:left="5070" w:hanging="360"/>
      </w:pPr>
      <w:rPr>
        <w:rFonts w:hint="default"/>
        <w:lang w:val="sq-AL" w:eastAsia="en-US" w:bidi="ar-SA"/>
      </w:rPr>
    </w:lvl>
    <w:lvl w:ilvl="6" w:tplc="A8AEC5FE">
      <w:numFmt w:val="bullet"/>
      <w:lvlText w:val="•"/>
      <w:lvlJc w:val="left"/>
      <w:pPr>
        <w:ind w:left="5972" w:hanging="360"/>
      </w:pPr>
      <w:rPr>
        <w:rFonts w:hint="default"/>
        <w:lang w:val="sq-AL" w:eastAsia="en-US" w:bidi="ar-SA"/>
      </w:rPr>
    </w:lvl>
    <w:lvl w:ilvl="7" w:tplc="39283074">
      <w:numFmt w:val="bullet"/>
      <w:lvlText w:val="•"/>
      <w:lvlJc w:val="left"/>
      <w:pPr>
        <w:ind w:left="6874" w:hanging="360"/>
      </w:pPr>
      <w:rPr>
        <w:rFonts w:hint="default"/>
        <w:lang w:val="sq-AL" w:eastAsia="en-US" w:bidi="ar-SA"/>
      </w:rPr>
    </w:lvl>
    <w:lvl w:ilvl="8" w:tplc="221E52C0">
      <w:numFmt w:val="bullet"/>
      <w:lvlText w:val="•"/>
      <w:lvlJc w:val="left"/>
      <w:pPr>
        <w:ind w:left="777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50D6B"/>
    <w:multiLevelType w:val="hybridMultilevel"/>
    <w:tmpl w:val="E63079DA"/>
    <w:lvl w:ilvl="0" w:tplc="10C00C68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278F3A0">
      <w:numFmt w:val="bullet"/>
      <w:lvlText w:val="-"/>
      <w:lvlJc w:val="left"/>
      <w:pPr>
        <w:ind w:left="1901" w:hanging="361"/>
      </w:pPr>
      <w:rPr>
        <w:rFonts w:hint="default"/>
        <w:w w:val="73"/>
        <w:lang w:val="sq-AL" w:eastAsia="en-US" w:bidi="ar-SA"/>
      </w:rPr>
    </w:lvl>
    <w:lvl w:ilvl="2" w:tplc="FB9A0E7A">
      <w:numFmt w:val="bullet"/>
      <w:lvlText w:val="•"/>
      <w:lvlJc w:val="left"/>
      <w:pPr>
        <w:ind w:left="2753" w:hanging="361"/>
      </w:pPr>
      <w:rPr>
        <w:rFonts w:hint="default"/>
        <w:lang w:val="sq-AL" w:eastAsia="en-US" w:bidi="ar-SA"/>
      </w:rPr>
    </w:lvl>
    <w:lvl w:ilvl="3" w:tplc="E02211FE">
      <w:numFmt w:val="bullet"/>
      <w:lvlText w:val="•"/>
      <w:lvlJc w:val="left"/>
      <w:pPr>
        <w:ind w:left="3606" w:hanging="361"/>
      </w:pPr>
      <w:rPr>
        <w:rFonts w:hint="default"/>
        <w:lang w:val="sq-AL" w:eastAsia="en-US" w:bidi="ar-SA"/>
      </w:rPr>
    </w:lvl>
    <w:lvl w:ilvl="4" w:tplc="AD24C364">
      <w:numFmt w:val="bullet"/>
      <w:lvlText w:val="•"/>
      <w:lvlJc w:val="left"/>
      <w:pPr>
        <w:ind w:left="4460" w:hanging="361"/>
      </w:pPr>
      <w:rPr>
        <w:rFonts w:hint="default"/>
        <w:lang w:val="sq-AL" w:eastAsia="en-US" w:bidi="ar-SA"/>
      </w:rPr>
    </w:lvl>
    <w:lvl w:ilvl="5" w:tplc="6ED084FA">
      <w:numFmt w:val="bullet"/>
      <w:lvlText w:val="•"/>
      <w:lvlJc w:val="left"/>
      <w:pPr>
        <w:ind w:left="5313" w:hanging="361"/>
      </w:pPr>
      <w:rPr>
        <w:rFonts w:hint="default"/>
        <w:lang w:val="sq-AL" w:eastAsia="en-US" w:bidi="ar-SA"/>
      </w:rPr>
    </w:lvl>
    <w:lvl w:ilvl="6" w:tplc="CF1E688E">
      <w:numFmt w:val="bullet"/>
      <w:lvlText w:val="•"/>
      <w:lvlJc w:val="left"/>
      <w:pPr>
        <w:ind w:left="6166" w:hanging="361"/>
      </w:pPr>
      <w:rPr>
        <w:rFonts w:hint="default"/>
        <w:lang w:val="sq-AL" w:eastAsia="en-US" w:bidi="ar-SA"/>
      </w:rPr>
    </w:lvl>
    <w:lvl w:ilvl="7" w:tplc="8B8ACFAA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6CE8733E">
      <w:numFmt w:val="bullet"/>
      <w:lvlText w:val="•"/>
      <w:lvlJc w:val="left"/>
      <w:pPr>
        <w:ind w:left="7873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abstractNum w:abstractNumId="5" w15:restartNumberingAfterBreak="0">
    <w:nsid w:val="77D62CD6"/>
    <w:multiLevelType w:val="hybridMultilevel"/>
    <w:tmpl w:val="A8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4608">
    <w:abstractNumId w:val="4"/>
  </w:num>
  <w:num w:numId="2" w16cid:durableId="1533153570">
    <w:abstractNumId w:val="0"/>
  </w:num>
  <w:num w:numId="3" w16cid:durableId="1557859356">
    <w:abstractNumId w:val="3"/>
  </w:num>
  <w:num w:numId="4" w16cid:durableId="907543429">
    <w:abstractNumId w:val="1"/>
  </w:num>
  <w:num w:numId="5" w16cid:durableId="1537505077">
    <w:abstractNumId w:val="2"/>
  </w:num>
  <w:num w:numId="6" w16cid:durableId="379987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2A"/>
    <w:rsid w:val="00045785"/>
    <w:rsid w:val="000B05D4"/>
    <w:rsid w:val="00112A86"/>
    <w:rsid w:val="00114ADA"/>
    <w:rsid w:val="00156E93"/>
    <w:rsid w:val="00157F7C"/>
    <w:rsid w:val="001A7B2A"/>
    <w:rsid w:val="00244386"/>
    <w:rsid w:val="00274AF1"/>
    <w:rsid w:val="002923E9"/>
    <w:rsid w:val="002F5C4B"/>
    <w:rsid w:val="00350D15"/>
    <w:rsid w:val="0038452A"/>
    <w:rsid w:val="0039726F"/>
    <w:rsid w:val="003F5FB3"/>
    <w:rsid w:val="0045247B"/>
    <w:rsid w:val="00467EBD"/>
    <w:rsid w:val="00504104"/>
    <w:rsid w:val="0051186A"/>
    <w:rsid w:val="005750E9"/>
    <w:rsid w:val="005925B7"/>
    <w:rsid w:val="005A378F"/>
    <w:rsid w:val="005D2C3A"/>
    <w:rsid w:val="00645966"/>
    <w:rsid w:val="006C28CD"/>
    <w:rsid w:val="006E1718"/>
    <w:rsid w:val="006F4EF1"/>
    <w:rsid w:val="0070324E"/>
    <w:rsid w:val="00797E43"/>
    <w:rsid w:val="007B456D"/>
    <w:rsid w:val="007F5EE7"/>
    <w:rsid w:val="008614B3"/>
    <w:rsid w:val="00955F10"/>
    <w:rsid w:val="00985B15"/>
    <w:rsid w:val="00A1760D"/>
    <w:rsid w:val="00AC4CAF"/>
    <w:rsid w:val="00B12526"/>
    <w:rsid w:val="00B148D7"/>
    <w:rsid w:val="00C068CD"/>
    <w:rsid w:val="00C30823"/>
    <w:rsid w:val="00CD4B15"/>
    <w:rsid w:val="00D438AE"/>
    <w:rsid w:val="00D50513"/>
    <w:rsid w:val="00DC2F8E"/>
    <w:rsid w:val="00DD2CA2"/>
    <w:rsid w:val="00E10CBA"/>
    <w:rsid w:val="00E55858"/>
    <w:rsid w:val="00E60642"/>
    <w:rsid w:val="00E7346B"/>
    <w:rsid w:val="00EC63D7"/>
    <w:rsid w:val="00F2227F"/>
    <w:rsid w:val="00F5676A"/>
    <w:rsid w:val="00FA6DDD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B2CBB"/>
  <w15:docId w15:val="{86490B09-116A-420B-8B8E-EC95AA0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6B"/>
    <w:rPr>
      <w:rFonts w:ascii="Verdana" w:eastAsia="Verdana" w:hAnsi="Verdana" w:cs="Verdana"/>
      <w:lang w:val="sq-AL"/>
    </w:rPr>
  </w:style>
  <w:style w:type="paragraph" w:styleId="Heading1">
    <w:name w:val="heading 1"/>
    <w:basedOn w:val="Normal"/>
    <w:link w:val="Heading1Char"/>
    <w:uiPriority w:val="9"/>
    <w:qFormat/>
    <w:rsid w:val="00CD4B15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98"/>
      <w:ind w:left="993" w:right="10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5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F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4B1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ListParagraph1">
    <w:name w:val="List Paragraph1"/>
    <w:basedOn w:val="Normal"/>
    <w:uiPriority w:val="34"/>
    <w:qFormat/>
    <w:rsid w:val="00CD4B15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1"/>
    <w:qFormat/>
    <w:rsid w:val="00F5676A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F5676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966"/>
    <w:rPr>
      <w:rFonts w:ascii="Verdana" w:eastAsia="Verdana" w:hAnsi="Verdana" w:cs="Verdana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45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966"/>
    <w:rPr>
      <w:rFonts w:ascii="Verdana" w:eastAsia="Verdana" w:hAnsi="Verdana" w:cs="Verdana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https://www.itu.edu.tr/en/program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rasmus-plus.ec.europa.eu/document/erasmus-international-credit-mobili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eqo@upt.al" TargetMode="Externa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4</cp:revision>
  <dcterms:created xsi:type="dcterms:W3CDTF">2026-05-04T12:24:00Z</dcterms:created>
  <dcterms:modified xsi:type="dcterms:W3CDTF">2026-05-04T12:34:00Z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